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4CA" w:rsidRDefault="005D44CA" w:rsidP="005D44CA">
      <w:pPr>
        <w:pStyle w:val="2"/>
        <w:spacing w:before="0" w:after="240"/>
        <w:jc w:val="center"/>
        <w:textAlignment w:val="baseline"/>
        <w:rPr>
          <w:rFonts w:ascii="Arial" w:hAnsi="Arial" w:cs="Arial"/>
          <w:color w:val="444444"/>
          <w:sz w:val="24"/>
          <w:szCs w:val="24"/>
        </w:rPr>
      </w:pPr>
      <w:r w:rsidRPr="005D44CA">
        <w:rPr>
          <w:rFonts w:ascii="Arial" w:eastAsia="Times New Roman" w:hAnsi="Arial" w:cs="Arial"/>
          <w:color w:val="444444"/>
          <w:sz w:val="24"/>
          <w:szCs w:val="24"/>
          <w:lang w:eastAsia="ru-RU"/>
        </w:rPr>
        <w:br/>
      </w:r>
      <w:r>
        <w:rPr>
          <w:rFonts w:ascii="Arial" w:hAnsi="Arial" w:cs="Arial"/>
          <w:color w:val="444444"/>
          <w:sz w:val="24"/>
          <w:szCs w:val="24"/>
        </w:rPr>
        <w:t>ПРАВИТЕЛЬСТВО АМУРСКОЙ ОБЛАСТИ</w:t>
      </w:r>
      <w:r>
        <w:rPr>
          <w:rFonts w:ascii="Arial" w:hAnsi="Arial" w:cs="Arial"/>
          <w:color w:val="444444"/>
          <w:sz w:val="24"/>
          <w:szCs w:val="24"/>
        </w:rPr>
        <w:br/>
      </w:r>
      <w:r>
        <w:rPr>
          <w:rFonts w:ascii="Arial" w:hAnsi="Arial" w:cs="Arial"/>
          <w:color w:val="444444"/>
          <w:sz w:val="24"/>
          <w:szCs w:val="24"/>
        </w:rPr>
        <w:br/>
        <w:t>ПОСТАНОВЛЕНИЕ</w:t>
      </w:r>
      <w:r>
        <w:rPr>
          <w:rFonts w:ascii="Arial" w:hAnsi="Arial" w:cs="Arial"/>
          <w:color w:val="444444"/>
          <w:sz w:val="24"/>
          <w:szCs w:val="24"/>
        </w:rPr>
        <w:br/>
      </w:r>
      <w:r>
        <w:rPr>
          <w:rFonts w:ascii="Arial" w:hAnsi="Arial" w:cs="Arial"/>
          <w:color w:val="444444"/>
          <w:sz w:val="24"/>
          <w:szCs w:val="24"/>
        </w:rPr>
        <w:br/>
        <w:t>от 30 сентября 2021 года N 762</w:t>
      </w:r>
      <w:r>
        <w:rPr>
          <w:rFonts w:ascii="Arial" w:hAnsi="Arial" w:cs="Arial"/>
          <w:color w:val="444444"/>
          <w:sz w:val="24"/>
          <w:szCs w:val="24"/>
        </w:rPr>
        <w:br/>
      </w:r>
      <w:r>
        <w:rPr>
          <w:rFonts w:ascii="Arial" w:hAnsi="Arial" w:cs="Arial"/>
          <w:color w:val="444444"/>
          <w:sz w:val="24"/>
          <w:szCs w:val="24"/>
        </w:rPr>
        <w:br/>
      </w:r>
      <w:r>
        <w:rPr>
          <w:rFonts w:ascii="Arial" w:hAnsi="Arial" w:cs="Arial"/>
          <w:color w:val="444444"/>
          <w:sz w:val="24"/>
          <w:szCs w:val="24"/>
        </w:rPr>
        <w:br/>
        <w:t>Об утверждении Положения о региональном государственном контроле (надзоре) в сфере социального обслуживания на территории Амурской области</w:t>
      </w:r>
    </w:p>
    <w:p w:rsidR="005D44CA" w:rsidRDefault="005D44CA" w:rsidP="005D44CA">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t>(с изменениями на 18 апреля 2025 года)</w:t>
      </w:r>
    </w:p>
    <w:p w:rsidR="005D44CA" w:rsidRDefault="005D44CA" w:rsidP="005D44CA">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t>(в ред. </w:t>
      </w:r>
      <w:hyperlink r:id="rId4" w:anchor="64U0IK" w:history="1">
        <w:r>
          <w:rPr>
            <w:rStyle w:val="a3"/>
            <w:rFonts w:ascii="Arial" w:hAnsi="Arial" w:cs="Arial"/>
            <w:color w:val="2C4B99"/>
          </w:rPr>
          <w:t>постановлений Правительства Амурской области от 09.11.2021 N 862</w:t>
        </w:r>
      </w:hyperlink>
      <w:r>
        <w:rPr>
          <w:rFonts w:ascii="Arial" w:hAnsi="Arial" w:cs="Arial"/>
          <w:color w:val="444444"/>
        </w:rPr>
        <w:t> (ред. 07.02.2022), </w:t>
      </w:r>
      <w:hyperlink r:id="rId5" w:anchor="64U0IK" w:history="1">
        <w:r>
          <w:rPr>
            <w:rStyle w:val="a3"/>
            <w:rFonts w:ascii="Arial" w:hAnsi="Arial" w:cs="Arial"/>
            <w:color w:val="2C4B99"/>
          </w:rPr>
          <w:t>от 05.07.2023 N 585</w:t>
        </w:r>
      </w:hyperlink>
      <w:r>
        <w:rPr>
          <w:rFonts w:ascii="Arial" w:hAnsi="Arial" w:cs="Arial"/>
          <w:color w:val="444444"/>
        </w:rPr>
        <w:t>, </w:t>
      </w:r>
      <w:hyperlink r:id="rId6" w:anchor="64U0IK" w:history="1">
        <w:r>
          <w:rPr>
            <w:rStyle w:val="a3"/>
            <w:rFonts w:ascii="Arial" w:hAnsi="Arial" w:cs="Arial"/>
            <w:color w:val="2C4B99"/>
          </w:rPr>
          <w:t>от 03.10.2023 N 821</w:t>
        </w:r>
      </w:hyperlink>
      <w:r>
        <w:rPr>
          <w:rFonts w:ascii="Arial" w:hAnsi="Arial" w:cs="Arial"/>
          <w:color w:val="444444"/>
        </w:rPr>
        <w:t>, </w:t>
      </w:r>
      <w:hyperlink r:id="rId7" w:anchor="64U0IK" w:history="1">
        <w:r>
          <w:rPr>
            <w:rStyle w:val="a3"/>
            <w:rFonts w:ascii="Arial" w:hAnsi="Arial" w:cs="Arial"/>
            <w:color w:val="2C4B99"/>
          </w:rPr>
          <w:t>от 13.10.2023 N 870</w:t>
        </w:r>
      </w:hyperlink>
      <w:r>
        <w:rPr>
          <w:rFonts w:ascii="Arial" w:hAnsi="Arial" w:cs="Arial"/>
          <w:color w:val="444444"/>
        </w:rPr>
        <w:t>, </w:t>
      </w:r>
      <w:hyperlink r:id="rId8" w:anchor="64U0IK" w:history="1">
        <w:r>
          <w:rPr>
            <w:rStyle w:val="a3"/>
            <w:rFonts w:ascii="Arial" w:hAnsi="Arial" w:cs="Arial"/>
            <w:color w:val="2C4B99"/>
          </w:rPr>
          <w:t>от 11.01.2024 N 4</w:t>
        </w:r>
      </w:hyperlink>
      <w:r>
        <w:rPr>
          <w:rFonts w:ascii="Arial" w:hAnsi="Arial" w:cs="Arial"/>
          <w:color w:val="444444"/>
        </w:rPr>
        <w:t>, </w:t>
      </w:r>
      <w:hyperlink r:id="rId9" w:anchor="64U0IK" w:history="1">
        <w:r>
          <w:rPr>
            <w:rStyle w:val="a3"/>
            <w:rFonts w:ascii="Arial" w:hAnsi="Arial" w:cs="Arial"/>
            <w:color w:val="2C4B99"/>
          </w:rPr>
          <w:t>от 25.12.2024 N 1010</w:t>
        </w:r>
      </w:hyperlink>
      <w:r>
        <w:rPr>
          <w:rFonts w:ascii="Arial" w:hAnsi="Arial" w:cs="Arial"/>
          <w:color w:val="444444"/>
        </w:rPr>
        <w:t>, </w:t>
      </w:r>
      <w:hyperlink r:id="rId10" w:anchor="64U0IK" w:history="1">
        <w:r>
          <w:rPr>
            <w:rStyle w:val="a3"/>
            <w:rFonts w:ascii="Arial" w:hAnsi="Arial" w:cs="Arial"/>
            <w:color w:val="2C4B99"/>
          </w:rPr>
          <w:t>от 18.04.2025 N 313</w:t>
        </w:r>
      </w:hyperlink>
      <w:r>
        <w:rPr>
          <w:rFonts w:ascii="Arial" w:hAnsi="Arial" w:cs="Arial"/>
          <w:color w:val="444444"/>
        </w:rPr>
        <w:t>)</w:t>
      </w:r>
    </w:p>
    <w:p w:rsidR="005D44CA" w:rsidRDefault="005D44CA" w:rsidP="005D44CA">
      <w:pPr>
        <w:pStyle w:val="formattext"/>
        <w:spacing w:before="0" w:beforeAutospacing="0" w:after="0" w:afterAutospacing="0"/>
        <w:textAlignment w:val="baseline"/>
        <w:rPr>
          <w:rFonts w:ascii="Arial" w:hAnsi="Arial" w:cs="Arial"/>
          <w:color w:val="444444"/>
        </w:rPr>
      </w:pPr>
      <w:r>
        <w:rPr>
          <w:rFonts w:ascii="Arial" w:hAnsi="Arial" w:cs="Arial"/>
          <w:color w:val="444444"/>
        </w:rPr>
        <w:br/>
      </w:r>
      <w:r>
        <w:rPr>
          <w:rFonts w:ascii="Arial" w:hAnsi="Arial" w:cs="Arial"/>
          <w:color w:val="444444"/>
        </w:rPr>
        <w:br/>
      </w: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соответствии с </w:t>
      </w:r>
      <w:hyperlink r:id="rId11" w:anchor="7E40KC" w:history="1">
        <w:r>
          <w:rPr>
            <w:rStyle w:val="a3"/>
            <w:rFonts w:ascii="Arial" w:hAnsi="Arial" w:cs="Arial"/>
            <w:color w:val="2C4B99"/>
          </w:rPr>
          <w:t>пунктом 3 части 2 статьи 3 Федерального закона от 31 июля 2020 г. N 248-ФЗ "О государственном контроле (надзоре) и муниципальном контроле в Российской Федерации"</w:t>
        </w:r>
      </w:hyperlink>
      <w:r>
        <w:rPr>
          <w:rFonts w:ascii="Arial" w:hAnsi="Arial" w:cs="Arial"/>
          <w:color w:val="444444"/>
        </w:rPr>
        <w:t>, </w:t>
      </w:r>
      <w:hyperlink r:id="rId12" w:anchor="8QU0M5" w:history="1">
        <w:r>
          <w:rPr>
            <w:rStyle w:val="a3"/>
            <w:rFonts w:ascii="Arial" w:hAnsi="Arial" w:cs="Arial"/>
            <w:color w:val="2C4B99"/>
          </w:rPr>
          <w:t>пунктом 2 части 1 статьи 33 Федерального закона от 28 декабря 2013 г. N 442-ФЗ "Об основах социального обслуживания граждан в Российской Федерации"</w:t>
        </w:r>
      </w:hyperlink>
      <w:r>
        <w:rPr>
          <w:rFonts w:ascii="Arial" w:hAnsi="Arial" w:cs="Arial"/>
          <w:color w:val="444444"/>
        </w:rPr>
        <w:t> Правительство Амурской области постановляет:</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Утвердить Положение о региональном государственном контроле (надзоре) в сфере социального обслуживания на территории Амурской области согласно приложению к настоящему постановлению.</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Признать утратившими силу </w:t>
      </w:r>
      <w:hyperlink r:id="rId13" w:anchor="64U0IK" w:history="1">
        <w:r>
          <w:rPr>
            <w:rStyle w:val="a3"/>
            <w:rFonts w:ascii="Arial" w:hAnsi="Arial" w:cs="Arial"/>
            <w:color w:val="2C4B99"/>
          </w:rPr>
          <w:t>постановления Правительства Амурской области от 31 октября 2014 г. N 656</w:t>
        </w:r>
      </w:hyperlink>
      <w:r>
        <w:rPr>
          <w:rFonts w:ascii="Arial" w:hAnsi="Arial" w:cs="Arial"/>
          <w:color w:val="444444"/>
        </w:rPr>
        <w:t>, </w:t>
      </w:r>
      <w:hyperlink r:id="rId14" w:anchor="64U0IK" w:history="1">
        <w:r>
          <w:rPr>
            <w:rStyle w:val="a3"/>
            <w:rFonts w:ascii="Arial" w:hAnsi="Arial" w:cs="Arial"/>
            <w:color w:val="2C4B99"/>
          </w:rPr>
          <w:t>от 18 февраля 2016 г. N 45</w:t>
        </w:r>
      </w:hyperlink>
      <w:r>
        <w:rPr>
          <w:rFonts w:ascii="Arial" w:hAnsi="Arial" w:cs="Arial"/>
          <w:color w:val="444444"/>
        </w:rPr>
        <w:t>, </w:t>
      </w:r>
      <w:hyperlink r:id="rId15" w:anchor="64U0IK" w:history="1">
        <w:r>
          <w:rPr>
            <w:rStyle w:val="a3"/>
            <w:rFonts w:ascii="Arial" w:hAnsi="Arial" w:cs="Arial"/>
            <w:color w:val="2C4B99"/>
          </w:rPr>
          <w:t>от 14 февраля 2017 г. N 59</w:t>
        </w:r>
      </w:hyperlink>
      <w:r>
        <w:rPr>
          <w:rFonts w:ascii="Arial" w:hAnsi="Arial" w:cs="Arial"/>
          <w:color w:val="444444"/>
        </w:rPr>
        <w:t>, </w:t>
      </w:r>
      <w:hyperlink r:id="rId16" w:anchor="64U0IK" w:history="1">
        <w:r>
          <w:rPr>
            <w:rStyle w:val="a3"/>
            <w:rFonts w:ascii="Arial" w:hAnsi="Arial" w:cs="Arial"/>
            <w:color w:val="2C4B99"/>
          </w:rPr>
          <w:t>от 5 декабря 2017 г. N 575</w:t>
        </w:r>
      </w:hyperlink>
      <w:r>
        <w:rPr>
          <w:rFonts w:ascii="Arial" w:hAnsi="Arial" w:cs="Arial"/>
          <w:color w:val="444444"/>
        </w:rPr>
        <w:t>, </w:t>
      </w:r>
      <w:hyperlink r:id="rId17" w:anchor="64U0IK" w:history="1">
        <w:r>
          <w:rPr>
            <w:rStyle w:val="a3"/>
            <w:rFonts w:ascii="Arial" w:hAnsi="Arial" w:cs="Arial"/>
            <w:color w:val="2C4B99"/>
          </w:rPr>
          <w:t>от 5 октября 2018 г. N 481</w:t>
        </w:r>
      </w:hyperlink>
      <w:r>
        <w:rPr>
          <w:rFonts w:ascii="Arial" w:hAnsi="Arial" w:cs="Arial"/>
          <w:color w:val="444444"/>
        </w:rPr>
        <w:t>, </w:t>
      </w:r>
      <w:hyperlink r:id="rId18" w:anchor="64U0IK" w:history="1">
        <w:r>
          <w:rPr>
            <w:rStyle w:val="a3"/>
            <w:rFonts w:ascii="Arial" w:hAnsi="Arial" w:cs="Arial"/>
            <w:color w:val="2C4B99"/>
          </w:rPr>
          <w:t>от 31 мая 2019 г. N 293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Настоящее постановление вступает в силу с 1 января 2022 года.</w:t>
      </w:r>
      <w:r>
        <w:rPr>
          <w:rFonts w:ascii="Arial" w:hAnsi="Arial" w:cs="Arial"/>
          <w:color w:val="444444"/>
        </w:rPr>
        <w:br/>
      </w:r>
    </w:p>
    <w:p w:rsidR="005D44CA" w:rsidRDefault="005D44CA" w:rsidP="005D44CA">
      <w:pPr>
        <w:pStyle w:val="formattext"/>
        <w:spacing w:before="0" w:beforeAutospacing="0" w:after="0" w:afterAutospacing="0"/>
        <w:jc w:val="right"/>
        <w:textAlignment w:val="baseline"/>
        <w:rPr>
          <w:rFonts w:ascii="Arial" w:hAnsi="Arial" w:cs="Arial"/>
          <w:color w:val="444444"/>
        </w:rPr>
      </w:pPr>
      <w:r>
        <w:rPr>
          <w:rFonts w:ascii="Arial" w:hAnsi="Arial" w:cs="Arial"/>
          <w:color w:val="444444"/>
        </w:rPr>
        <w:br/>
      </w:r>
      <w:r>
        <w:rPr>
          <w:rFonts w:ascii="Arial" w:hAnsi="Arial" w:cs="Arial"/>
          <w:color w:val="444444"/>
        </w:rPr>
        <w:br/>
        <w:t>Губернатор</w:t>
      </w:r>
      <w:r>
        <w:rPr>
          <w:rFonts w:ascii="Arial" w:hAnsi="Arial" w:cs="Arial"/>
          <w:color w:val="444444"/>
        </w:rPr>
        <w:br/>
        <w:t>Амурской области</w:t>
      </w:r>
      <w:r>
        <w:rPr>
          <w:rFonts w:ascii="Arial" w:hAnsi="Arial" w:cs="Arial"/>
          <w:color w:val="444444"/>
        </w:rPr>
        <w:br/>
        <w:t>В.А.ОРЛОВ</w:t>
      </w:r>
    </w:p>
    <w:p w:rsidR="005D44CA" w:rsidRDefault="005D44CA" w:rsidP="005D44CA">
      <w:pPr>
        <w:pStyle w:val="2"/>
        <w:spacing w:before="0" w:after="240"/>
        <w:jc w:val="right"/>
        <w:textAlignment w:val="baseline"/>
        <w:rPr>
          <w:rFonts w:ascii="Arial" w:hAnsi="Arial" w:cs="Arial"/>
          <w:color w:val="444444"/>
          <w:sz w:val="24"/>
          <w:szCs w:val="24"/>
        </w:rPr>
      </w:pPr>
      <w:r>
        <w:rPr>
          <w:rFonts w:ascii="Arial" w:hAnsi="Arial" w:cs="Arial"/>
          <w:color w:val="444444"/>
          <w:sz w:val="24"/>
          <w:szCs w:val="24"/>
        </w:rPr>
        <w:lastRenderedPageBreak/>
        <w:br/>
      </w:r>
      <w:r>
        <w:rPr>
          <w:rFonts w:ascii="Arial" w:hAnsi="Arial" w:cs="Arial"/>
          <w:color w:val="444444"/>
          <w:sz w:val="24"/>
          <w:szCs w:val="24"/>
        </w:rPr>
        <w:br/>
        <w:t>Приложение</w:t>
      </w:r>
      <w:r>
        <w:rPr>
          <w:rFonts w:ascii="Arial" w:hAnsi="Arial" w:cs="Arial"/>
          <w:color w:val="444444"/>
          <w:sz w:val="24"/>
          <w:szCs w:val="24"/>
        </w:rPr>
        <w:br/>
        <w:t>к постановлению</w:t>
      </w:r>
      <w:r>
        <w:rPr>
          <w:rFonts w:ascii="Arial" w:hAnsi="Arial" w:cs="Arial"/>
          <w:color w:val="444444"/>
          <w:sz w:val="24"/>
          <w:szCs w:val="24"/>
        </w:rPr>
        <w:br/>
        <w:t>Правительства</w:t>
      </w:r>
      <w:r>
        <w:rPr>
          <w:rFonts w:ascii="Arial" w:hAnsi="Arial" w:cs="Arial"/>
          <w:color w:val="444444"/>
          <w:sz w:val="24"/>
          <w:szCs w:val="24"/>
        </w:rPr>
        <w:br/>
        <w:t>Амурской области</w:t>
      </w:r>
      <w:r>
        <w:rPr>
          <w:rFonts w:ascii="Arial" w:hAnsi="Arial" w:cs="Arial"/>
          <w:color w:val="444444"/>
          <w:sz w:val="24"/>
          <w:szCs w:val="24"/>
        </w:rPr>
        <w:br/>
        <w:t>от 30 сентября 2021 г. N 762</w:t>
      </w:r>
    </w:p>
    <w:p w:rsidR="005D44CA" w:rsidRDefault="005D44CA" w:rsidP="005D44CA">
      <w:pPr>
        <w:pStyle w:val="headertext"/>
        <w:spacing w:before="0" w:beforeAutospacing="0" w:after="240" w:afterAutospacing="0"/>
        <w:jc w:val="center"/>
        <w:textAlignment w:val="baseline"/>
        <w:rPr>
          <w:rFonts w:ascii="Arial" w:hAnsi="Arial" w:cs="Arial"/>
          <w:b/>
          <w:bCs/>
          <w:color w:val="444444"/>
        </w:rPr>
      </w:pPr>
      <w:r>
        <w:rPr>
          <w:rFonts w:ascii="Arial" w:hAnsi="Arial" w:cs="Arial"/>
          <w:b/>
          <w:bCs/>
          <w:color w:val="444444"/>
        </w:rPr>
        <w:br/>
      </w:r>
      <w:r>
        <w:rPr>
          <w:rFonts w:ascii="Arial" w:hAnsi="Arial" w:cs="Arial"/>
          <w:b/>
          <w:bCs/>
          <w:color w:val="444444"/>
        </w:rPr>
        <w:br/>
        <w:t>ПОЛОЖЕНИЕ О РЕГИОНАЛЬНОМ ГОСУДАРСТВЕННОМ КОНТРОЛЕ (НАДЗОРЕ) В СФЕРЕ СОЦИАЛЬНОГО ОБСЛУЖИВАНИЯ НА ТЕРРИТОРИИ АМУРСКОЙ ОБЛАСТИ</w:t>
      </w:r>
    </w:p>
    <w:p w:rsidR="005D44CA" w:rsidRDefault="005D44CA" w:rsidP="005D44CA">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t>(в ред. </w:t>
      </w:r>
      <w:hyperlink r:id="rId19" w:anchor="64U0IK" w:history="1">
        <w:r>
          <w:rPr>
            <w:rStyle w:val="a3"/>
            <w:rFonts w:ascii="Arial" w:hAnsi="Arial" w:cs="Arial"/>
            <w:color w:val="2C4B99"/>
          </w:rPr>
          <w:t>постановлений Правительства Амурской области от 09.11.2021 N 862</w:t>
        </w:r>
      </w:hyperlink>
      <w:r>
        <w:rPr>
          <w:rFonts w:ascii="Arial" w:hAnsi="Arial" w:cs="Arial"/>
          <w:color w:val="444444"/>
        </w:rPr>
        <w:t> (ред. 07.02.2022), </w:t>
      </w:r>
      <w:hyperlink r:id="rId20" w:anchor="64U0IK" w:history="1">
        <w:r>
          <w:rPr>
            <w:rStyle w:val="a3"/>
            <w:rFonts w:ascii="Arial" w:hAnsi="Arial" w:cs="Arial"/>
            <w:color w:val="2C4B99"/>
          </w:rPr>
          <w:t>от 05.07.2023 N 585</w:t>
        </w:r>
      </w:hyperlink>
      <w:r>
        <w:rPr>
          <w:rFonts w:ascii="Arial" w:hAnsi="Arial" w:cs="Arial"/>
          <w:color w:val="444444"/>
        </w:rPr>
        <w:t>, </w:t>
      </w:r>
      <w:hyperlink r:id="rId21" w:anchor="64U0IK" w:history="1">
        <w:r>
          <w:rPr>
            <w:rStyle w:val="a3"/>
            <w:rFonts w:ascii="Arial" w:hAnsi="Arial" w:cs="Arial"/>
            <w:color w:val="2C4B99"/>
          </w:rPr>
          <w:t>от 03.10.2023 N 821</w:t>
        </w:r>
      </w:hyperlink>
      <w:r>
        <w:rPr>
          <w:rFonts w:ascii="Arial" w:hAnsi="Arial" w:cs="Arial"/>
          <w:color w:val="444444"/>
        </w:rPr>
        <w:t>, </w:t>
      </w:r>
      <w:hyperlink r:id="rId22" w:anchor="64U0IK" w:history="1">
        <w:r>
          <w:rPr>
            <w:rStyle w:val="a3"/>
            <w:rFonts w:ascii="Arial" w:hAnsi="Arial" w:cs="Arial"/>
            <w:color w:val="2C4B99"/>
          </w:rPr>
          <w:t>от 13.10.2023 N 870</w:t>
        </w:r>
      </w:hyperlink>
      <w:r>
        <w:rPr>
          <w:rFonts w:ascii="Arial" w:hAnsi="Arial" w:cs="Arial"/>
          <w:color w:val="444444"/>
        </w:rPr>
        <w:t>, </w:t>
      </w:r>
      <w:hyperlink r:id="rId23" w:anchor="64U0IK" w:history="1">
        <w:r>
          <w:rPr>
            <w:rStyle w:val="a3"/>
            <w:rFonts w:ascii="Arial" w:hAnsi="Arial" w:cs="Arial"/>
            <w:color w:val="2C4B99"/>
          </w:rPr>
          <w:t>от 11.01.2024 N 4</w:t>
        </w:r>
      </w:hyperlink>
      <w:r>
        <w:rPr>
          <w:rFonts w:ascii="Arial" w:hAnsi="Arial" w:cs="Arial"/>
          <w:color w:val="444444"/>
        </w:rPr>
        <w:t>, </w:t>
      </w:r>
      <w:hyperlink r:id="rId24" w:anchor="64U0IK" w:history="1">
        <w:r>
          <w:rPr>
            <w:rStyle w:val="a3"/>
            <w:rFonts w:ascii="Arial" w:hAnsi="Arial" w:cs="Arial"/>
            <w:color w:val="2C4B99"/>
          </w:rPr>
          <w:t>от 25.12.2024 N 1010</w:t>
        </w:r>
      </w:hyperlink>
      <w:r>
        <w:rPr>
          <w:rFonts w:ascii="Arial" w:hAnsi="Arial" w:cs="Arial"/>
          <w:color w:val="444444"/>
        </w:rPr>
        <w:t>, </w:t>
      </w:r>
      <w:hyperlink r:id="rId25" w:anchor="64U0IK" w:history="1">
        <w:r>
          <w:rPr>
            <w:rStyle w:val="a3"/>
            <w:rFonts w:ascii="Arial" w:hAnsi="Arial" w:cs="Arial"/>
            <w:color w:val="2C4B99"/>
          </w:rPr>
          <w:t>от 18.04.2025 N 313</w:t>
        </w:r>
      </w:hyperlink>
      <w:r>
        <w:rPr>
          <w:rFonts w:ascii="Arial" w:hAnsi="Arial" w:cs="Arial"/>
          <w:color w:val="444444"/>
        </w:rPr>
        <w:t>)</w:t>
      </w:r>
    </w:p>
    <w:p w:rsidR="005D44CA" w:rsidRDefault="005D44CA" w:rsidP="005D44CA">
      <w:pPr>
        <w:pStyle w:val="3"/>
        <w:spacing w:before="0" w:beforeAutospacing="0" w:after="240" w:afterAutospacing="0"/>
        <w:jc w:val="center"/>
        <w:textAlignment w:val="baseline"/>
        <w:rPr>
          <w:rFonts w:ascii="Arial" w:hAnsi="Arial" w:cs="Arial"/>
          <w:color w:val="444444"/>
          <w:sz w:val="24"/>
          <w:szCs w:val="24"/>
        </w:rPr>
      </w:pPr>
      <w:r>
        <w:rPr>
          <w:rFonts w:ascii="Arial" w:hAnsi="Arial" w:cs="Arial"/>
          <w:color w:val="444444"/>
          <w:sz w:val="24"/>
          <w:szCs w:val="24"/>
        </w:rPr>
        <w:br/>
      </w:r>
      <w:r>
        <w:rPr>
          <w:rFonts w:ascii="Arial" w:hAnsi="Arial" w:cs="Arial"/>
          <w:color w:val="444444"/>
          <w:sz w:val="24"/>
          <w:szCs w:val="24"/>
        </w:rPr>
        <w:br/>
      </w:r>
      <w:r>
        <w:rPr>
          <w:rFonts w:ascii="Arial" w:hAnsi="Arial" w:cs="Arial"/>
          <w:color w:val="444444"/>
          <w:sz w:val="24"/>
          <w:szCs w:val="24"/>
        </w:rPr>
        <w:br/>
        <w:t>1. Общие положения</w:t>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Настоящее Положение устанавливает порядок организации и осуществления регионального государственного контроля (надзора) в сфере социального обслуживания на территории Амурской области (далее - государственный контроль (надзор)).</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Предметом государственного контроля (надзора) является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w:t>
      </w:r>
      <w:hyperlink r:id="rId26" w:anchor="7D20K3" w:history="1">
        <w:r>
          <w:rPr>
            <w:rStyle w:val="a3"/>
            <w:rFonts w:ascii="Arial" w:hAnsi="Arial" w:cs="Arial"/>
            <w:color w:val="2C4B99"/>
          </w:rPr>
          <w:t>Федерального закона от 28 декабря 2013 г. N 442-ФЗ "Об основах социального обслуживания граждан в Российской Федерации"</w:t>
        </w:r>
      </w:hyperlink>
      <w:r>
        <w:rPr>
          <w:rFonts w:ascii="Arial" w:hAnsi="Arial" w:cs="Arial"/>
          <w:color w:val="444444"/>
        </w:rPr>
        <w:t>, других федеральных законов и иных нормативных правовых актов Российской Федерации, а также законов и иных нормативных правовых актов Амурской области, регулирующих правоотношения в сфере социального обслуживания (далее - обязательные требования).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Органом исполнительной власти Амурской области, уполномоченным на осуществление государственного контроля (надзора), является министерство социальной защиты населения Амурской области (далее - министерство).</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27" w:anchor="64U0IK" w:history="1">
        <w:r>
          <w:rPr>
            <w:rStyle w:val="a3"/>
            <w:rFonts w:ascii="Arial" w:hAnsi="Arial" w:cs="Arial"/>
            <w:color w:val="2C4B99"/>
          </w:rPr>
          <w:t>постановления Правительства Амурской области от 05.07.2023 N 585</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4. Перечень должностных лиц министерства, уполномоченных на осуществление государственного контроля (надзора), приведен в приложении N 1 </w:t>
      </w:r>
      <w:r>
        <w:rPr>
          <w:rFonts w:ascii="Arial" w:hAnsi="Arial" w:cs="Arial"/>
          <w:color w:val="444444"/>
        </w:rPr>
        <w:lastRenderedPageBreak/>
        <w:t>к настоящему Положению.</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5. Должностными лицами министерства, уполномоченными на принятие решений о проведении контрольных (надзорных) мероприятий, являются министр социальной защиты населения Амурской области (далее - министр) и заместитель министра.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 Права и обязанности должностных лиц при осуществлении государственного контроля (надзора) установлены </w:t>
      </w:r>
      <w:hyperlink r:id="rId28" w:anchor="64U0IK" w:history="1">
        <w:r>
          <w:rPr>
            <w:rStyle w:val="a3"/>
            <w:rFonts w:ascii="Arial" w:hAnsi="Arial" w:cs="Arial"/>
            <w:color w:val="2C4B99"/>
          </w:rPr>
          <w:t>Федеральным законом от 31 июля 2020 г. N 248-ФЗ "О государственном контроле (надзоре) и муниципальном контроле в Российской Федерации"</w:t>
        </w:r>
      </w:hyperlink>
      <w:r>
        <w:rPr>
          <w:rFonts w:ascii="Arial" w:hAnsi="Arial" w:cs="Arial"/>
          <w:color w:val="444444"/>
        </w:rPr>
        <w:t> (далее - </w:t>
      </w:r>
      <w:hyperlink r:id="rId29" w:anchor="64U0IK" w:history="1">
        <w:r>
          <w:rPr>
            <w:rStyle w:val="a3"/>
            <w:rFonts w:ascii="Arial" w:hAnsi="Arial" w:cs="Arial"/>
            <w:color w:val="2C4B99"/>
          </w:rPr>
          <w:t>Федеральный закон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7. Государственный контроль (надзор) осуществляется в отношении следующих контролируемых лиц:</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негосударственные (коммерческие и некоммерческие) организации социального обслуживания;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индивидуальные предприниматели, осуществляющие социальное обслуживание.</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8. Объектами государственного контроля (надзора) являются: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деятельность, действия (бездействие) контролируемых лиц, в рамках которых должны соблюдаться обязательные требования;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результаты деятельности контролируемых лиц, в том числе услуги, к которым предъявляются обязательные требования.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9. Министерством в рамках осуществления государственного контроля (надзора) ведется учет объектов государственного контроля (надзора) и связанных с ними контролируемых лиц в соответствии с </w:t>
      </w:r>
      <w:hyperlink r:id="rId30" w:anchor="64U0IK" w:history="1">
        <w:r>
          <w:rPr>
            <w:rStyle w:val="a3"/>
            <w:rFonts w:ascii="Arial" w:hAnsi="Arial" w:cs="Arial"/>
            <w:color w:val="2C4B99"/>
          </w:rPr>
          <w:t>Федеральным законом N 248-ФЗ</w:t>
        </w:r>
      </w:hyperlink>
      <w:r>
        <w:rPr>
          <w:rFonts w:ascii="Arial" w:hAnsi="Arial" w:cs="Arial"/>
          <w:color w:val="444444"/>
        </w:rPr>
        <w:t> и настоящим Положением.</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сборе, обработке, анализе и учете сведений об объектах государственного контроля (надзора) для целей их учета министерство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Информация об объектах государственного контроля (надзора) и связанных с ними контролируемых лицах актуализируется по мере ее поступления.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осуществлении учета объектов государственного контроля (надзора)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10. При осуществлении государственного контроля (надзора) на территориях опережающего развития учитываются особенности организации и осуществления государственного контроля (надзора) и муниципального контроля на указанных территориях, установленные </w:t>
      </w:r>
      <w:hyperlink r:id="rId31" w:anchor="8PS0M0" w:history="1">
        <w:r>
          <w:rPr>
            <w:rStyle w:val="a3"/>
            <w:rFonts w:ascii="Arial" w:hAnsi="Arial" w:cs="Arial"/>
            <w:color w:val="2C4B99"/>
          </w:rPr>
          <w:t>статьей 24 Федерального закона от 29 декабря 2014 г. N 473-ФЗ "О территориях опережающего развития в Российской Федерации"</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10 в ред. </w:t>
      </w:r>
      <w:hyperlink r:id="rId32" w:anchor="64U0IK" w:history="1">
        <w:r>
          <w:rPr>
            <w:rStyle w:val="a3"/>
            <w:rFonts w:ascii="Arial" w:hAnsi="Arial" w:cs="Arial"/>
            <w:color w:val="2C4B99"/>
          </w:rPr>
          <w:t>постановления Правительства Амурской области от 05.07.2023 N 585</w:t>
        </w:r>
      </w:hyperlink>
      <w:r>
        <w:rPr>
          <w:rFonts w:ascii="Arial" w:hAnsi="Arial" w:cs="Arial"/>
          <w:color w:val="444444"/>
        </w:rPr>
        <w:t>)</w:t>
      </w:r>
      <w:r>
        <w:rPr>
          <w:rFonts w:ascii="Arial" w:hAnsi="Arial" w:cs="Arial"/>
          <w:color w:val="444444"/>
        </w:rPr>
        <w:br/>
      </w:r>
    </w:p>
    <w:p w:rsidR="005D44CA" w:rsidRDefault="005D44CA" w:rsidP="005D44CA">
      <w:pPr>
        <w:pStyle w:val="3"/>
        <w:spacing w:before="0" w:beforeAutospacing="0" w:after="240" w:afterAutospacing="0"/>
        <w:jc w:val="center"/>
        <w:textAlignment w:val="baseline"/>
        <w:rPr>
          <w:rFonts w:ascii="Arial" w:hAnsi="Arial" w:cs="Arial"/>
          <w:color w:val="444444"/>
          <w:sz w:val="24"/>
          <w:szCs w:val="24"/>
        </w:rPr>
      </w:pPr>
      <w:r>
        <w:rPr>
          <w:rFonts w:ascii="Arial" w:hAnsi="Arial" w:cs="Arial"/>
          <w:color w:val="444444"/>
          <w:sz w:val="24"/>
          <w:szCs w:val="24"/>
        </w:rPr>
        <w:br/>
      </w:r>
      <w:r>
        <w:rPr>
          <w:rFonts w:ascii="Arial" w:hAnsi="Arial" w:cs="Arial"/>
          <w:color w:val="444444"/>
          <w:sz w:val="24"/>
          <w:szCs w:val="24"/>
        </w:rPr>
        <w:br/>
        <w:t>2. Управление рисками причинения вреда (ущерба) охраняемым законом ценностям при осуществлении государственного контроля (надзора)</w:t>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11. При осуществлении государственного контроля (надзора) применяется система оценки и управления рисками.</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12. Министерство при осуществлении государственного контроля (надзора) относит объекты государственного контроля (надзора) к одной из следующих категорий риска: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высокий риск;</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средний риск;</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низкий риск.</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13. Критериями отнесения объектов государственного контроля (надзора) к категориям риска с учетом тяжести и вероятности причинения контролируемыми лицами вреда (ущерба) охраняемым законом ценностям в результате наступления негативных событий, а также вероятности несоблюдения ими обязательных требований являются: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1) предоставление контролируемым лицом социальных услуг в стационарной форме социального обслуживания;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предоставление контролируемым лицом социальных услуг в полустационарной форме социального обслуживания;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предоставление контролируемым лицом социальных услуг в форме социального обслуживания на дому.</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13 в ред. </w:t>
      </w:r>
      <w:hyperlink r:id="rId33" w:anchor="64U0IK" w:history="1">
        <w:r>
          <w:rPr>
            <w:rStyle w:val="a3"/>
            <w:rFonts w:ascii="Arial" w:hAnsi="Arial" w:cs="Arial"/>
            <w:color w:val="2C4B99"/>
          </w:rPr>
          <w:t>постановления Правительства Амурской области от 03.10.2023 N 821</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14. Объект государственного контроля (надзора) относится к категории высокого риска, если контролируемое лицо предоставляет социальные услуги в стационарной форме социального обслуживания.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14 в ред. </w:t>
      </w:r>
      <w:hyperlink r:id="rId34" w:anchor="64U0IK" w:history="1">
        <w:r>
          <w:rPr>
            <w:rStyle w:val="a3"/>
            <w:rFonts w:ascii="Arial" w:hAnsi="Arial" w:cs="Arial"/>
            <w:color w:val="2C4B99"/>
          </w:rPr>
          <w:t>постановления Правительства Амурской области от 03.10.2023 N 821</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15. Объект государственного контроля (надзора) относится к категории среднего риска, если контролируемое лицо предоставляет социальные услуги в полустационарной форме социального обслуживания.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15 в ред. </w:t>
      </w:r>
      <w:hyperlink r:id="rId35" w:anchor="64U0IK" w:history="1">
        <w:r>
          <w:rPr>
            <w:rStyle w:val="a3"/>
            <w:rFonts w:ascii="Arial" w:hAnsi="Arial" w:cs="Arial"/>
            <w:color w:val="2C4B99"/>
          </w:rPr>
          <w:t>постановления Правительства Амурской области от 03.10.2023 N 821</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16. Объект государственного контроля (надзора) относится к категории низкого риска, если контролируемое лицо предоставляет социальные услуги в форме социального обслуживания на дому.</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16 в ред. </w:t>
      </w:r>
      <w:hyperlink r:id="rId36" w:anchor="64U0IK" w:history="1">
        <w:r>
          <w:rPr>
            <w:rStyle w:val="a3"/>
            <w:rFonts w:ascii="Arial" w:hAnsi="Arial" w:cs="Arial"/>
            <w:color w:val="2C4B99"/>
          </w:rPr>
          <w:t>постановления Правительства Амурской области от 03.10.2023 N 821</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17. В случае осуществления контролируемым лицом нескольких форм социального обслуживания категория риска определяется по более высокой.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17 в ред. </w:t>
      </w:r>
      <w:hyperlink r:id="rId37" w:anchor="64U0IK" w:history="1">
        <w:r>
          <w:rPr>
            <w:rStyle w:val="a3"/>
            <w:rFonts w:ascii="Arial" w:hAnsi="Arial" w:cs="Arial"/>
            <w:color w:val="2C4B99"/>
          </w:rPr>
          <w:t>постановления Правительства Амурской области от 03.10.2023 N 821</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18. Оценка риска причинения вреда (ущерба) при принятии решения о проведении и выборе вида внепланового контрольного (надзорного) мероприятия осуществляется министерством на основании индикаторов риска нарушения обязательных требований, перечень которых приведен в приложении N 2 к настоящему Положению.</w:t>
      </w:r>
      <w:r>
        <w:rPr>
          <w:rFonts w:ascii="Arial" w:hAnsi="Arial" w:cs="Arial"/>
          <w:color w:val="444444"/>
        </w:rPr>
        <w:br/>
      </w:r>
    </w:p>
    <w:p w:rsidR="005D44CA" w:rsidRDefault="005D44CA" w:rsidP="005D44CA">
      <w:pPr>
        <w:pStyle w:val="3"/>
        <w:spacing w:before="0" w:beforeAutospacing="0" w:after="240" w:afterAutospacing="0"/>
        <w:jc w:val="center"/>
        <w:textAlignment w:val="baseline"/>
        <w:rPr>
          <w:rFonts w:ascii="Arial" w:hAnsi="Arial" w:cs="Arial"/>
          <w:color w:val="444444"/>
          <w:sz w:val="24"/>
          <w:szCs w:val="24"/>
        </w:rPr>
      </w:pPr>
      <w:r>
        <w:rPr>
          <w:rFonts w:ascii="Arial" w:hAnsi="Arial" w:cs="Arial"/>
          <w:color w:val="444444"/>
          <w:sz w:val="24"/>
          <w:szCs w:val="24"/>
        </w:rPr>
        <w:br/>
      </w:r>
      <w:r>
        <w:rPr>
          <w:rFonts w:ascii="Arial" w:hAnsi="Arial" w:cs="Arial"/>
          <w:color w:val="444444"/>
          <w:sz w:val="24"/>
          <w:szCs w:val="24"/>
        </w:rPr>
        <w:br/>
        <w:t>3. Профилактика рисков причинения вреда (ущерба) охраняемым законом ценностям</w:t>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19. Министерством ежегодно утверждается программа профилактики рисков причинения вреда (ущерба) охраняемым законом ценностям в соответствии со </w:t>
      </w:r>
      <w:hyperlink r:id="rId38" w:anchor="A7M0NG" w:history="1">
        <w:r>
          <w:rPr>
            <w:rStyle w:val="a3"/>
            <w:rFonts w:ascii="Arial" w:hAnsi="Arial" w:cs="Arial"/>
            <w:color w:val="2C4B99"/>
          </w:rPr>
          <w:t>статьей 44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20. Министерством могут проводиться следующие профилактические мероприятия: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информирование;</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обобщение правоприменительной практики;</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объявление предостережения о недопустимости нарушения обязательных требований (далее - предостережение);</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 консультирование;</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5) профилактический визит.</w:t>
      </w:r>
    </w:p>
    <w:p w:rsidR="005D44CA" w:rsidRDefault="005D44CA" w:rsidP="005D44CA">
      <w:pPr>
        <w:pStyle w:val="formattext"/>
        <w:spacing w:before="0" w:beforeAutospacing="0" w:after="0" w:afterAutospacing="0"/>
        <w:ind w:firstLine="480"/>
        <w:textAlignment w:val="baseline"/>
        <w:rPr>
          <w:rFonts w:ascii="Arial" w:hAnsi="Arial" w:cs="Arial"/>
          <w:color w:val="444444"/>
        </w:rPr>
      </w:pPr>
      <w:bookmarkStart w:id="0" w:name="_GoBack"/>
      <w:bookmarkEnd w:id="0"/>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 Информирование контролируемых лиц по вопросам соблюдения обязательных требований осуществляется министерством в порядке, предусмотренном </w:t>
      </w:r>
      <w:hyperlink r:id="rId39" w:anchor="A7S0NG" w:history="1">
        <w:r>
          <w:rPr>
            <w:rStyle w:val="a3"/>
            <w:rFonts w:ascii="Arial" w:hAnsi="Arial" w:cs="Arial"/>
            <w:color w:val="2C4B99"/>
          </w:rPr>
          <w:t>статьей 46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22. Обобщение правоприменительной практики осуществляется в соответствии со </w:t>
      </w:r>
      <w:hyperlink r:id="rId40" w:anchor="A840NI" w:history="1">
        <w:r>
          <w:rPr>
            <w:rStyle w:val="a3"/>
            <w:rFonts w:ascii="Arial" w:hAnsi="Arial" w:cs="Arial"/>
            <w:color w:val="2C4B99"/>
          </w:rPr>
          <w:t>статьей 47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Доклад, содержащий результаты обобщения правоприменительной практики министерством, готовится 1 раз в год, утверждается приказом министерства и размещается на официальном сайте министерства в информационно-телекоммуникационной сети Интернет (далее - сайт министерства) не позднее 15 марта года, следующего за отчетным.</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23. Объявление предостережения осуществляется в соответствии со </w:t>
      </w:r>
      <w:hyperlink r:id="rId41" w:anchor="A860NI" w:history="1">
        <w:r>
          <w:rPr>
            <w:rStyle w:val="a3"/>
            <w:rFonts w:ascii="Arial" w:hAnsi="Arial" w:cs="Arial"/>
            <w:color w:val="2C4B99"/>
          </w:rPr>
          <w:t>статьей 49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Контролируемое лицо (его представитель) вправе не позднее 15 календарных дней со дня получения предостережения подать в министерство возражение в отношении указанного предостережения (далее - возражение), в котором указываются: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42"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наименование контролируемого лица;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идентификационный номер налогоплательщика - юридического лица, индивидуального предпринимателя;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дата и номер направленного предостережения;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требований, установленных муниципальными правовыми актами.</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Возражения направляются контролируемым лицом в бумажном виде почтовым отправлением в министерство, или в виде электронного документа на указанный в предостережении адрес электронной почты министерства, или иными указанными в предостережении способами.</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Министерство рассматривает возражение и по итогам рассмотрения направляет ответ контролируемому лицу в течение 30 календарных дней со дня получения возражения.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43"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24. Консультирование осуществляется в соответствии со </w:t>
      </w:r>
      <w:hyperlink r:id="rId44" w:anchor="A820NF" w:history="1">
        <w:r>
          <w:rPr>
            <w:rStyle w:val="a3"/>
            <w:rFonts w:ascii="Arial" w:hAnsi="Arial" w:cs="Arial"/>
            <w:color w:val="2C4B99"/>
          </w:rPr>
          <w:t>статьей 50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Консультирование осуществляется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25. Должностные лица министерства, уполномоченные на осуществление государственного контроля (надзора), осуществляют консультирование, в том числе письменное консультирование, по следующим вопросам:</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профилактика рисков нарушения обязательных требований;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соблюдение обязательных требований в сфере социального обслуживания;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порядок осуществления государственного контроля (надзора);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 порядок обжалования решений министерства.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26. По итогам консультирования информация в письменной форме контролируемым лицам (их представителям) не представляется, за исключением случаев консультирования на основании обращений контролируемых лиц (их представителей), поступивших в письменной форме или в форме электронного документа, по вопросам, указанным в пункте 25 настоящего Положения.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27. Перечень должностных лиц министерства, уполномоченных на осуществление государственного контроля (надзора), осуществляющих личный прием, и время осуществления ими личного приема устанавливаются министром (заместителем министра). Указанная информация размещается в помещениях министерства в общедоступном месте и на сайте министерства.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28. Личный прием осуществляется в специальных помещениях, оборудованных средствами аудио- и (или) видеозаписи, о применении которых контролируемое лицо уведомляется до начала консультирования.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29. В случае поступления в министерство 5 и более однотипных обращений контролируемых лиц (их представителей) консультирование по таким обращениям осуществляется посредством размещения на сайте министерства письменных разъяснений, подписанных уполномоченным должностным лицом министерства.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30. Профилактический визит осуществляется в соответствии со </w:t>
      </w:r>
      <w:hyperlink r:id="rId45" w:anchor="AA00NJ" w:history="1">
        <w:r>
          <w:rPr>
            <w:rStyle w:val="a3"/>
            <w:rFonts w:ascii="Arial" w:hAnsi="Arial" w:cs="Arial"/>
            <w:color w:val="2C4B99"/>
          </w:rPr>
          <w:t>статьей 52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30 в ред. </w:t>
      </w:r>
      <w:hyperlink r:id="rId46"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31. Профилактический визит проводится по инициативе министерства (далее - обязательный профилактический визит) или по инициативе контролируемого лица.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31 в ред. </w:t>
      </w:r>
      <w:hyperlink r:id="rId47"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32. Обязательный профилактический визит в рамках государственного контроля (надзора) проводится в случаях, предусмотренных </w:t>
      </w:r>
      <w:hyperlink r:id="rId48" w:anchor="AB80NS" w:history="1">
        <w:r>
          <w:rPr>
            <w:rStyle w:val="a3"/>
            <w:rFonts w:ascii="Arial" w:hAnsi="Arial" w:cs="Arial"/>
            <w:color w:val="2C4B99"/>
          </w:rPr>
          <w:t>пунктами 1</w:t>
        </w:r>
      </w:hyperlink>
      <w:r>
        <w:rPr>
          <w:rFonts w:ascii="Arial" w:hAnsi="Arial" w:cs="Arial"/>
          <w:color w:val="444444"/>
        </w:rPr>
        <w:t>, </w:t>
      </w:r>
      <w:hyperlink r:id="rId49" w:anchor="ABC0NT" w:history="1">
        <w:r>
          <w:rPr>
            <w:rStyle w:val="a3"/>
            <w:rFonts w:ascii="Arial" w:hAnsi="Arial" w:cs="Arial"/>
            <w:color w:val="2C4B99"/>
          </w:rPr>
          <w:t>2</w:t>
        </w:r>
      </w:hyperlink>
      <w:r>
        <w:rPr>
          <w:rFonts w:ascii="Arial" w:hAnsi="Arial" w:cs="Arial"/>
          <w:color w:val="444444"/>
        </w:rPr>
        <w:t>, </w:t>
      </w:r>
      <w:hyperlink r:id="rId50" w:anchor="ABG0NV" w:history="1">
        <w:r>
          <w:rPr>
            <w:rStyle w:val="a3"/>
            <w:rFonts w:ascii="Arial" w:hAnsi="Arial" w:cs="Arial"/>
            <w:color w:val="2C4B99"/>
          </w:rPr>
          <w:t>4 части 1</w:t>
        </w:r>
      </w:hyperlink>
      <w:r>
        <w:rPr>
          <w:rFonts w:ascii="Arial" w:hAnsi="Arial" w:cs="Arial"/>
          <w:color w:val="444444"/>
        </w:rPr>
        <w:t> и </w:t>
      </w:r>
      <w:hyperlink r:id="rId51" w:anchor="ABO0O3" w:history="1">
        <w:r>
          <w:rPr>
            <w:rStyle w:val="a3"/>
            <w:rFonts w:ascii="Arial" w:hAnsi="Arial" w:cs="Arial"/>
            <w:color w:val="2C4B99"/>
          </w:rPr>
          <w:t>частью 2 статьи 52.1 Федерального закона N 248-ФЗ</w:t>
        </w:r>
      </w:hyperlink>
      <w:r>
        <w:rPr>
          <w:rFonts w:ascii="Arial" w:hAnsi="Arial" w:cs="Arial"/>
          <w:color w:val="444444"/>
        </w:rPr>
        <w:t>, в порядке, установленном </w:t>
      </w:r>
      <w:hyperlink r:id="rId52" w:anchor="AB00NQ" w:history="1">
        <w:r>
          <w:rPr>
            <w:rStyle w:val="a3"/>
            <w:rFonts w:ascii="Arial" w:hAnsi="Arial" w:cs="Arial"/>
            <w:color w:val="2C4B99"/>
          </w:rPr>
          <w:t>статьей 52.1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случае, предусмотренном </w:t>
      </w:r>
      <w:hyperlink r:id="rId53" w:anchor="ABC0NT" w:history="1">
        <w:r>
          <w:rPr>
            <w:rStyle w:val="a3"/>
            <w:rFonts w:ascii="Arial" w:hAnsi="Arial" w:cs="Arial"/>
            <w:color w:val="2C4B99"/>
          </w:rPr>
          <w:t>пунктом 2 части 1 статьи 52.1 Федерального закона N 248-ФЗ</w:t>
        </w:r>
      </w:hyperlink>
      <w:r>
        <w:rPr>
          <w:rFonts w:ascii="Arial" w:hAnsi="Arial" w:cs="Arial"/>
          <w:color w:val="444444"/>
        </w:rPr>
        <w:t>, обязательный профилактический визит проводится не позднее 6 месяцев со дня представления контролируемым лицом уведомления о начале осуществления отдельных видов предпринимательской деятельности в отношении предпринимательской деятельности по оказанию социальных услуг.</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32 в ред. </w:t>
      </w:r>
      <w:hyperlink r:id="rId54"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33. Профилактические визиты по инициативе контролируемого лица проводятся в соответствии со </w:t>
      </w:r>
      <w:hyperlink r:id="rId55" w:anchor="BO20OM" w:history="1">
        <w:r>
          <w:rPr>
            <w:rStyle w:val="a3"/>
            <w:rFonts w:ascii="Arial" w:hAnsi="Arial" w:cs="Arial"/>
            <w:color w:val="2C4B99"/>
          </w:rPr>
          <w:t>статьей 52.2 Федерального закона N 248-ФЗ</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33 в ред. </w:t>
      </w:r>
      <w:hyperlink r:id="rId56"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3"/>
        <w:spacing w:before="0" w:beforeAutospacing="0" w:after="240" w:afterAutospacing="0"/>
        <w:jc w:val="center"/>
        <w:textAlignment w:val="baseline"/>
        <w:rPr>
          <w:rFonts w:ascii="Arial" w:hAnsi="Arial" w:cs="Arial"/>
          <w:color w:val="444444"/>
          <w:sz w:val="24"/>
          <w:szCs w:val="24"/>
        </w:rPr>
      </w:pPr>
      <w:r>
        <w:rPr>
          <w:rFonts w:ascii="Arial" w:hAnsi="Arial" w:cs="Arial"/>
          <w:color w:val="444444"/>
          <w:sz w:val="24"/>
          <w:szCs w:val="24"/>
        </w:rPr>
        <w:br/>
      </w:r>
      <w:r>
        <w:rPr>
          <w:rFonts w:ascii="Arial" w:hAnsi="Arial" w:cs="Arial"/>
          <w:color w:val="444444"/>
          <w:sz w:val="24"/>
          <w:szCs w:val="24"/>
        </w:rPr>
        <w:br/>
        <w:t>4. Осуществление государственного контроля (надзора)</w:t>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34. При осуществлении государственного контроля (надзора) министерство проводит следующие виды контрольных (надзорных) мероприятий: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 инспекционный визит;</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б) документарная проверка;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выездная проверка.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Контрольные (надзорные) мероприятия могут проводиться на плановой и внеплановой основе.</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Инспекционный визит,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57" w:anchor="64U0IK" w:history="1">
        <w:r>
          <w:rPr>
            <w:rStyle w:val="a3"/>
            <w:rFonts w:ascii="Arial" w:hAnsi="Arial" w:cs="Arial"/>
            <w:color w:val="2C4B99"/>
          </w:rPr>
          <w:t>постановлением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35. В ходе инспекционного визита должностными лицами министерства, уполномоченными на осуществление государственного контроля (надзора), могут совершаться следующие контрольные (надзорные) действия: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осмотр;</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опрос;</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получение письменных объяснений;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государственного контроля (надзора).</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58"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Инспекционный визит проводится без предварительного уведомления контролируемого лица и собственника производственного объекта и не может превышать одного рабочего дня.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59" w:anchor="64U0IK" w:history="1">
        <w:r>
          <w:rPr>
            <w:rStyle w:val="a3"/>
            <w:rFonts w:ascii="Arial" w:hAnsi="Arial" w:cs="Arial"/>
            <w:color w:val="2C4B99"/>
          </w:rPr>
          <w:t>постановления Правительства Амурской области от 18.04.2025 N 313</w:t>
        </w:r>
      </w:hyperlink>
      <w:r>
        <w:rPr>
          <w:rFonts w:ascii="Arial" w:hAnsi="Arial" w:cs="Arial"/>
          <w:color w:val="444444"/>
        </w:rPr>
        <w:t>)</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36. В ходе документарной проверки должностными лицами министерства, уполномоченными на осуществление государственного контроля (надзора), могут совершаться следующие контрольные (надзорные) действия: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1) получение письменных объяснений;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истребование документов.</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Срок проведения документарной проверки не может превышать десяти рабочих дней.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37. В ходе выездной проверки должностными лицами министерства, уполномоченными на осуществление государственного контроля (надзора), могут совершаться следующие контрольные (надзорные) действия:</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осмотр;</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опрос;</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получение письменных объяснений;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 истребование документов.</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Срок проведения выездной проверки не может превышать десяти рабочих дней.</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rFonts w:ascii="Arial" w:hAnsi="Arial" w:cs="Arial"/>
          <w:color w:val="444444"/>
        </w:rPr>
        <w:t>микропредприятия</w:t>
      </w:r>
      <w:proofErr w:type="spellEnd"/>
      <w:r>
        <w:rPr>
          <w:rFonts w:ascii="Arial" w:hAnsi="Arial" w:cs="Arial"/>
          <w:color w:val="444444"/>
        </w:rPr>
        <w:t>, за исключением выездной проверки, основанием для проведения которой является </w:t>
      </w:r>
      <w:hyperlink r:id="rId60" w:anchor="A8O0NK" w:history="1">
        <w:r>
          <w:rPr>
            <w:rStyle w:val="a3"/>
            <w:rFonts w:ascii="Arial" w:hAnsi="Arial" w:cs="Arial"/>
            <w:color w:val="2C4B99"/>
          </w:rPr>
          <w:t>пункт 6 части 1 статьи 57 Федерального закона N 248-ФЗ</w:t>
        </w:r>
      </w:hyperlink>
      <w:r>
        <w:rPr>
          <w:rFonts w:ascii="Arial" w:hAnsi="Arial" w:cs="Arial"/>
          <w:color w:val="444444"/>
        </w:rPr>
        <w:t xml:space="preserve"> и которая для </w:t>
      </w:r>
      <w:proofErr w:type="spellStart"/>
      <w:r>
        <w:rPr>
          <w:rFonts w:ascii="Arial" w:hAnsi="Arial" w:cs="Arial"/>
          <w:color w:val="444444"/>
        </w:rPr>
        <w:t>микропредприятия</w:t>
      </w:r>
      <w:proofErr w:type="spellEnd"/>
      <w:r>
        <w:rPr>
          <w:rFonts w:ascii="Arial" w:hAnsi="Arial" w:cs="Arial"/>
          <w:color w:val="444444"/>
        </w:rPr>
        <w:t xml:space="preserve"> не может продолжаться более 40 часов.</w:t>
      </w:r>
      <w:r>
        <w:rPr>
          <w:rFonts w:ascii="Arial" w:hAnsi="Arial" w:cs="Arial"/>
          <w:color w:val="444444"/>
        </w:rPr>
        <w:br/>
      </w:r>
    </w:p>
    <w:p w:rsidR="005D44CA" w:rsidRDefault="005D44CA" w:rsidP="005D44CA">
      <w:pPr>
        <w:pStyle w:val="formattext"/>
        <w:spacing w:before="0" w:beforeAutospacing="0" w:after="0" w:afterAutospacing="0"/>
        <w:textAlignment w:val="baseline"/>
        <w:rPr>
          <w:rFonts w:ascii="Arial" w:hAnsi="Arial" w:cs="Arial"/>
          <w:color w:val="444444"/>
        </w:rPr>
      </w:pPr>
    </w:p>
    <w:p w:rsidR="005D44CA" w:rsidRDefault="005D44CA" w:rsidP="005D44CA">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61" w:anchor="64U0IK" w:history="1">
        <w:r>
          <w:rPr>
            <w:rStyle w:val="a3"/>
            <w:rFonts w:ascii="Arial" w:hAnsi="Arial" w:cs="Arial"/>
            <w:color w:val="2C4B99"/>
          </w:rPr>
          <w:t>постановлением Правительства Амурской области от 09.11.2021 N 862</w:t>
        </w:r>
      </w:hyperlink>
      <w:r>
        <w:rPr>
          <w:rFonts w:ascii="Arial" w:hAnsi="Arial" w:cs="Arial"/>
          <w:color w:val="444444"/>
        </w:rPr>
        <w:t> (ред. 07.02.2022))</w:t>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D44CA">
        <w:rPr>
          <w:rFonts w:ascii="Arial" w:eastAsia="Times New Roman" w:hAnsi="Arial" w:cs="Arial"/>
          <w:color w:val="444444"/>
          <w:sz w:val="24"/>
          <w:szCs w:val="24"/>
          <w:lang w:eastAsia="ru-RU"/>
        </w:rPr>
        <w:t>микропредприятия</w:t>
      </w:r>
      <w:proofErr w:type="spellEnd"/>
      <w:r w:rsidRPr="005D44CA">
        <w:rPr>
          <w:rFonts w:ascii="Arial" w:eastAsia="Times New Roman" w:hAnsi="Arial" w:cs="Arial"/>
          <w:color w:val="444444"/>
          <w:sz w:val="24"/>
          <w:szCs w:val="24"/>
          <w:lang w:eastAsia="ru-RU"/>
        </w:rPr>
        <w:t>, за исключением выездной проверки, основанием для проведения которой является </w:t>
      </w:r>
      <w:hyperlink r:id="rId62" w:anchor="A8O0NK" w:history="1">
        <w:r w:rsidRPr="005D44CA">
          <w:rPr>
            <w:rFonts w:ascii="Arial" w:eastAsia="Times New Roman" w:hAnsi="Arial" w:cs="Arial"/>
            <w:color w:val="2C4B99"/>
            <w:sz w:val="24"/>
            <w:szCs w:val="24"/>
            <w:u w:val="single"/>
            <w:lang w:eastAsia="ru-RU"/>
          </w:rPr>
          <w:t>пункт 6 части 1 статьи 57 Федерального закона N 248-ФЗ</w:t>
        </w:r>
      </w:hyperlink>
      <w:r w:rsidRPr="005D44CA">
        <w:rPr>
          <w:rFonts w:ascii="Arial" w:eastAsia="Times New Roman" w:hAnsi="Arial" w:cs="Arial"/>
          <w:color w:val="444444"/>
          <w:sz w:val="24"/>
          <w:szCs w:val="24"/>
          <w:lang w:eastAsia="ru-RU"/>
        </w:rPr>
        <w:t xml:space="preserve"> и которая для </w:t>
      </w:r>
      <w:proofErr w:type="spellStart"/>
      <w:r w:rsidRPr="005D44CA">
        <w:rPr>
          <w:rFonts w:ascii="Arial" w:eastAsia="Times New Roman" w:hAnsi="Arial" w:cs="Arial"/>
          <w:color w:val="444444"/>
          <w:sz w:val="24"/>
          <w:szCs w:val="24"/>
          <w:lang w:eastAsia="ru-RU"/>
        </w:rPr>
        <w:t>микропредприятия</w:t>
      </w:r>
      <w:proofErr w:type="spellEnd"/>
      <w:r w:rsidRPr="005D44CA">
        <w:rPr>
          <w:rFonts w:ascii="Arial" w:eastAsia="Times New Roman" w:hAnsi="Arial" w:cs="Arial"/>
          <w:color w:val="444444"/>
          <w:sz w:val="24"/>
          <w:szCs w:val="24"/>
          <w:lang w:eastAsia="ru-RU"/>
        </w:rPr>
        <w:t xml:space="preserve"> не может продолжаться более 40 часов.</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lastRenderedPageBreak/>
        <w:t>(абзац введен </w:t>
      </w:r>
      <w:hyperlink r:id="rId63" w:anchor="64U0IK" w:history="1">
        <w:r w:rsidRPr="005D44CA">
          <w:rPr>
            <w:rFonts w:ascii="Arial" w:eastAsia="Times New Roman" w:hAnsi="Arial" w:cs="Arial"/>
            <w:color w:val="2C4B99"/>
            <w:sz w:val="24"/>
            <w:szCs w:val="24"/>
            <w:u w:val="single"/>
            <w:lang w:eastAsia="ru-RU"/>
          </w:rPr>
          <w:t>постановлением Правительства Амурской области от 09.11.2021 N 862</w:t>
        </w:r>
      </w:hyperlink>
      <w:r w:rsidRPr="005D44CA">
        <w:rPr>
          <w:rFonts w:ascii="Arial" w:eastAsia="Times New Roman" w:hAnsi="Arial" w:cs="Arial"/>
          <w:color w:val="444444"/>
          <w:sz w:val="24"/>
          <w:szCs w:val="24"/>
          <w:lang w:eastAsia="ru-RU"/>
        </w:rPr>
        <w:t> (ред. 07.02.2022))</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38. Информация о контрольных (надзорных) мероприятиях вносится в единый реестр контрольных (надзорных) мероприятий с учетом требований законодательства Российской Федерации о государственной тайне и об иной охраняемой законом тайне.</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39. Для объектов государственного контроля (надзора) периодичность проведения плановых контрольных (надзорных) мероприятий, обязательных профилактических визитов определяется в зависимости от присвоенной категории риска: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 в отношении объектов государственного контроля (надзора), отнесенных к категории высокого риска, проводится одно плановое контрольное (надзорное) мероприятие в два года либо один обязательный профилактический визит в год;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2) в отношении объектов государственного контроля (надзора), отнесенных к категории среднего риска, проводятся обязательные профилактические визиты с периодичностью, определенной Правительством Российской Федерации в соответствии с </w:t>
      </w:r>
      <w:hyperlink r:id="rId64" w:anchor="ABI0O1" w:history="1">
        <w:r w:rsidRPr="005D44CA">
          <w:rPr>
            <w:rFonts w:ascii="Arial" w:eastAsia="Times New Roman" w:hAnsi="Arial" w:cs="Arial"/>
            <w:color w:val="2C4B99"/>
            <w:sz w:val="24"/>
            <w:szCs w:val="24"/>
            <w:u w:val="single"/>
            <w:lang w:eastAsia="ru-RU"/>
          </w:rPr>
          <w:t>пунктом 3 части 2 статьи 25 Федерального закона N 248-ФЗ</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(п. 39 в ред. </w:t>
      </w:r>
      <w:hyperlink r:id="rId65"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40. Плановые контрольные (надзорные) мероприятия проводятся министерством на основании плана проведения плановых контрольных (надзорных) мероприятий на очередной календарный год, формируемого министерством и подлежащего согласованию с органами прокуратуры.</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41. При наличии оснований для проведения контрольных (надзорных) мероприятий, предусмотренных </w:t>
      </w:r>
      <w:hyperlink r:id="rId66" w:anchor="A8U0NO" w:history="1">
        <w:r w:rsidRPr="005D44CA">
          <w:rPr>
            <w:rFonts w:ascii="Arial" w:eastAsia="Times New Roman" w:hAnsi="Arial" w:cs="Arial"/>
            <w:color w:val="2C4B99"/>
            <w:sz w:val="24"/>
            <w:szCs w:val="24"/>
            <w:u w:val="single"/>
            <w:lang w:eastAsia="ru-RU"/>
          </w:rPr>
          <w:t>пунктами 1</w:t>
        </w:r>
      </w:hyperlink>
      <w:r w:rsidRPr="005D44CA">
        <w:rPr>
          <w:rFonts w:ascii="Arial" w:eastAsia="Times New Roman" w:hAnsi="Arial" w:cs="Arial"/>
          <w:color w:val="444444"/>
          <w:sz w:val="24"/>
          <w:szCs w:val="24"/>
          <w:lang w:eastAsia="ru-RU"/>
        </w:rPr>
        <w:t>, </w:t>
      </w:r>
      <w:hyperlink r:id="rId67" w:anchor="A8I0NH" w:history="1">
        <w:r w:rsidRPr="005D44CA">
          <w:rPr>
            <w:rFonts w:ascii="Arial" w:eastAsia="Times New Roman" w:hAnsi="Arial" w:cs="Arial"/>
            <w:color w:val="2C4B99"/>
            <w:sz w:val="24"/>
            <w:szCs w:val="24"/>
            <w:u w:val="single"/>
            <w:lang w:eastAsia="ru-RU"/>
          </w:rPr>
          <w:t>3</w:t>
        </w:r>
      </w:hyperlink>
      <w:r w:rsidRPr="005D44CA">
        <w:rPr>
          <w:rFonts w:ascii="Arial" w:eastAsia="Times New Roman" w:hAnsi="Arial" w:cs="Arial"/>
          <w:color w:val="444444"/>
          <w:sz w:val="24"/>
          <w:szCs w:val="24"/>
          <w:lang w:eastAsia="ru-RU"/>
        </w:rPr>
        <w:t> - </w:t>
      </w:r>
      <w:hyperlink r:id="rId68" w:anchor="A8M0NJ" w:history="1">
        <w:r w:rsidRPr="005D44CA">
          <w:rPr>
            <w:rFonts w:ascii="Arial" w:eastAsia="Times New Roman" w:hAnsi="Arial" w:cs="Arial"/>
            <w:color w:val="2C4B99"/>
            <w:sz w:val="24"/>
            <w:szCs w:val="24"/>
            <w:u w:val="single"/>
            <w:lang w:eastAsia="ru-RU"/>
          </w:rPr>
          <w:t>5</w:t>
        </w:r>
      </w:hyperlink>
      <w:r w:rsidRPr="005D44CA">
        <w:rPr>
          <w:rFonts w:ascii="Arial" w:eastAsia="Times New Roman" w:hAnsi="Arial" w:cs="Arial"/>
          <w:color w:val="444444"/>
          <w:sz w:val="24"/>
          <w:szCs w:val="24"/>
          <w:lang w:eastAsia="ru-RU"/>
        </w:rPr>
        <w:t>, </w:t>
      </w:r>
      <w:hyperlink r:id="rId69" w:anchor="BOI0OT" w:history="1">
        <w:r w:rsidRPr="005D44CA">
          <w:rPr>
            <w:rFonts w:ascii="Arial" w:eastAsia="Times New Roman" w:hAnsi="Arial" w:cs="Arial"/>
            <w:color w:val="2C4B99"/>
            <w:sz w:val="24"/>
            <w:szCs w:val="24"/>
            <w:u w:val="single"/>
            <w:lang w:eastAsia="ru-RU"/>
          </w:rPr>
          <w:t>7</w:t>
        </w:r>
      </w:hyperlink>
      <w:r w:rsidRPr="005D44CA">
        <w:rPr>
          <w:rFonts w:ascii="Arial" w:eastAsia="Times New Roman" w:hAnsi="Arial" w:cs="Arial"/>
          <w:color w:val="444444"/>
          <w:sz w:val="24"/>
          <w:szCs w:val="24"/>
          <w:lang w:eastAsia="ru-RU"/>
        </w:rPr>
        <w:t> - </w:t>
      </w:r>
      <w:hyperlink r:id="rId70" w:anchor="BO60OM" w:history="1">
        <w:r w:rsidRPr="005D44CA">
          <w:rPr>
            <w:rFonts w:ascii="Arial" w:eastAsia="Times New Roman" w:hAnsi="Arial" w:cs="Arial"/>
            <w:color w:val="2C4B99"/>
            <w:sz w:val="24"/>
            <w:szCs w:val="24"/>
            <w:u w:val="single"/>
            <w:lang w:eastAsia="ru-RU"/>
          </w:rPr>
          <w:t>9 части 1 статьи 57 Федерального закона N 248-ФЗ</w:t>
        </w:r>
      </w:hyperlink>
      <w:r w:rsidRPr="005D44CA">
        <w:rPr>
          <w:rFonts w:ascii="Arial" w:eastAsia="Times New Roman" w:hAnsi="Arial" w:cs="Arial"/>
          <w:color w:val="444444"/>
          <w:sz w:val="24"/>
          <w:szCs w:val="24"/>
          <w:lang w:eastAsia="ru-RU"/>
        </w:rPr>
        <w:t>, проводятся внеплановые контрольные (надзорные) мероприятия и контрольные (надзорные) действия в их составе, предусмотренные пунктами 35 - 37 настоящего Положения.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(п. 41 в ред. </w:t>
      </w:r>
      <w:hyperlink r:id="rId71"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 xml:space="preserve">42. Индивидуальный предприниматель, являющийся контролируемым лицом, вправе представить в министерство информацию о невозможности присутствия при проведении контрольного (надзорного) мероприятия в случае наступления обстоятельств непреодолимой силы (военные действия, катастрофа, стихийное </w:t>
      </w:r>
      <w:r w:rsidRPr="005D44CA">
        <w:rPr>
          <w:rFonts w:ascii="Arial" w:eastAsia="Times New Roman" w:hAnsi="Arial" w:cs="Arial"/>
          <w:color w:val="444444"/>
          <w:sz w:val="24"/>
          <w:szCs w:val="24"/>
          <w:lang w:eastAsia="ru-RU"/>
        </w:rPr>
        <w:lastRenderedPageBreak/>
        <w:t>бедствие, авария, эпидемия и другие чрезвычайные обстоятельства), в случае болезни его или лица, являющегося его близким родственником в соответствии с </w:t>
      </w:r>
      <w:hyperlink r:id="rId72" w:anchor="64U0IK" w:history="1">
        <w:r w:rsidRPr="005D44CA">
          <w:rPr>
            <w:rFonts w:ascii="Arial" w:eastAsia="Times New Roman" w:hAnsi="Arial" w:cs="Arial"/>
            <w:color w:val="2C4B99"/>
            <w:sz w:val="24"/>
            <w:szCs w:val="24"/>
            <w:u w:val="single"/>
            <w:lang w:eastAsia="ru-RU"/>
          </w:rPr>
          <w:t>Семейным кодексом Российской Федерации</w:t>
        </w:r>
      </w:hyperlink>
      <w:r w:rsidRPr="005D44CA">
        <w:rPr>
          <w:rFonts w:ascii="Arial" w:eastAsia="Times New Roman" w:hAnsi="Arial" w:cs="Arial"/>
          <w:color w:val="444444"/>
          <w:sz w:val="24"/>
          <w:szCs w:val="24"/>
          <w:lang w:eastAsia="ru-RU"/>
        </w:rPr>
        <w:t>, подтвержденную соответствующими документами, в связи с чем проведение контрольного (надзорного) мероприятия откладывается министерством на срок, необходимый для устранения указанных обстоятельств.</w:t>
      </w:r>
      <w:r w:rsidRPr="005D44CA">
        <w:rPr>
          <w:rFonts w:ascii="Arial" w:eastAsia="Times New Roman" w:hAnsi="Arial" w:cs="Arial"/>
          <w:color w:val="444444"/>
          <w:sz w:val="24"/>
          <w:szCs w:val="24"/>
          <w:lang w:eastAsia="ru-RU"/>
        </w:rPr>
        <w:br/>
      </w:r>
    </w:p>
    <w:p w:rsidR="005D44CA" w:rsidRPr="005D44CA" w:rsidRDefault="005D44CA" w:rsidP="005D44CA">
      <w:pPr>
        <w:spacing w:after="240" w:line="240" w:lineRule="auto"/>
        <w:jc w:val="center"/>
        <w:textAlignment w:val="baseline"/>
        <w:outlineLvl w:val="2"/>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5. Результаты контрольного (надзорного) мероприятия</w:t>
      </w:r>
    </w:p>
    <w:p w:rsidR="005D44CA" w:rsidRPr="005D44CA" w:rsidRDefault="005D44CA" w:rsidP="005D44CA">
      <w:pPr>
        <w:spacing w:after="0" w:line="240" w:lineRule="auto"/>
        <w:jc w:val="center"/>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t>(в ред. </w:t>
      </w:r>
      <w:hyperlink r:id="rId73"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09.11.2021 N 862</w:t>
        </w:r>
      </w:hyperlink>
      <w:r w:rsidRPr="005D44CA">
        <w:rPr>
          <w:rFonts w:ascii="Arial" w:eastAsia="Times New Roman" w:hAnsi="Arial" w:cs="Arial"/>
          <w:color w:val="444444"/>
          <w:sz w:val="24"/>
          <w:szCs w:val="24"/>
          <w:lang w:eastAsia="ru-RU"/>
        </w:rPr>
        <w:t>)</w:t>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43. Должностными лицами министерства, уполномоченными на осуществление государственного контроля (надзора),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В случае если по результатам проведения контрольного (надзорного)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Оформление акта производится на месте проведения контрольного (надзорного) мероприятия в день окончания проведения такого мероприятия.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44. Ознакомление контролируемого лица (представителя контролируемого лица) с актом осуществляется в порядке, установленном </w:t>
      </w:r>
      <w:hyperlink r:id="rId74" w:anchor="AAC0NP" w:history="1">
        <w:r w:rsidRPr="005D44CA">
          <w:rPr>
            <w:rFonts w:ascii="Arial" w:eastAsia="Times New Roman" w:hAnsi="Arial" w:cs="Arial"/>
            <w:color w:val="2C4B99"/>
            <w:sz w:val="24"/>
            <w:szCs w:val="24"/>
            <w:u w:val="single"/>
            <w:lang w:eastAsia="ru-RU"/>
          </w:rPr>
          <w:t>статьей 88 Федерального закона N 248-ФЗ</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Абзац утратил силу. - </w:t>
      </w:r>
      <w:hyperlink r:id="rId75" w:anchor="64U0IK" w:history="1">
        <w:r w:rsidRPr="005D44CA">
          <w:rPr>
            <w:rFonts w:ascii="Arial" w:eastAsia="Times New Roman" w:hAnsi="Arial" w:cs="Arial"/>
            <w:color w:val="2C4B99"/>
            <w:sz w:val="24"/>
            <w:szCs w:val="24"/>
            <w:u w:val="single"/>
            <w:lang w:eastAsia="ru-RU"/>
          </w:rPr>
          <w:t>Постановление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 xml:space="preserve">45. Акт контрольного (надзорного) мероприятия, проведение которого было согласовано органами прокуратуры, направляется в органы прокуратуры </w:t>
      </w:r>
      <w:r w:rsidRPr="005D44CA">
        <w:rPr>
          <w:rFonts w:ascii="Arial" w:eastAsia="Times New Roman" w:hAnsi="Arial" w:cs="Arial"/>
          <w:color w:val="444444"/>
          <w:sz w:val="24"/>
          <w:szCs w:val="24"/>
          <w:lang w:eastAsia="ru-RU"/>
        </w:rPr>
        <w:lastRenderedPageBreak/>
        <w:t>посредством единого реестра контрольных (надзорных) мероприятий непосредственно после его оформления.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46.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47. В случае выявления при проведении контрольного (надзорного) мероприятия нарушений контролируемым лицом обязательных требований должностные лица министерства, уполномоченные на осуществление государственного контроля (надзора), после оформления акта выдают контролируемому лицу предписание об устранении выявленных нарушений обязательных требований с указанием сроков их устранения.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47.1. Предписание об устранении выявленных нарушений обязательных требований выдается контролируемому лицу в соответствии со </w:t>
      </w:r>
      <w:hyperlink r:id="rId76" w:anchor="BOQ0OT" w:history="1">
        <w:r w:rsidRPr="005D44CA">
          <w:rPr>
            <w:rFonts w:ascii="Arial" w:eastAsia="Times New Roman" w:hAnsi="Arial" w:cs="Arial"/>
            <w:color w:val="2C4B99"/>
            <w:sz w:val="24"/>
            <w:szCs w:val="24"/>
            <w:u w:val="single"/>
            <w:lang w:eastAsia="ru-RU"/>
          </w:rPr>
          <w:t>статьей 90.1 Федерального закона N 248-ФЗ</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(п. 47.1 введен </w:t>
      </w:r>
      <w:hyperlink r:id="rId77" w:anchor="64U0IK" w:history="1">
        <w:r w:rsidRPr="005D44CA">
          <w:rPr>
            <w:rFonts w:ascii="Arial" w:eastAsia="Times New Roman" w:hAnsi="Arial" w:cs="Arial"/>
            <w:color w:val="2C4B99"/>
            <w:sz w:val="24"/>
            <w:szCs w:val="24"/>
            <w:u w:val="single"/>
            <w:lang w:eastAsia="ru-RU"/>
          </w:rPr>
          <w:t>постановлением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47.2. Контролируемое лицо, в отношении которого выявлены нарушения обязательных требований, вправе подать ходатайство о заключении с министерством соглашения о надлежащем устранении выявленных нарушений обязательных требований в соответствии со </w:t>
      </w:r>
      <w:hyperlink r:id="rId78" w:anchor="BOS0OT" w:history="1">
        <w:r w:rsidRPr="005D44CA">
          <w:rPr>
            <w:rFonts w:ascii="Arial" w:eastAsia="Times New Roman" w:hAnsi="Arial" w:cs="Arial"/>
            <w:color w:val="2C4B99"/>
            <w:sz w:val="24"/>
            <w:szCs w:val="24"/>
            <w:u w:val="single"/>
            <w:lang w:eastAsia="ru-RU"/>
          </w:rPr>
          <w:t>статьей 90.2 Федерального закона N 248-ФЗ</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(п. 47.2 введен </w:t>
      </w:r>
      <w:hyperlink r:id="rId79" w:anchor="64U0IK" w:history="1">
        <w:r w:rsidRPr="005D44CA">
          <w:rPr>
            <w:rFonts w:ascii="Arial" w:eastAsia="Times New Roman" w:hAnsi="Arial" w:cs="Arial"/>
            <w:color w:val="2C4B99"/>
            <w:sz w:val="24"/>
            <w:szCs w:val="24"/>
            <w:u w:val="single"/>
            <w:lang w:eastAsia="ru-RU"/>
          </w:rPr>
          <w:t>постановлением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48.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подлежат отмене министерством в случаях, предусмотренных </w:t>
      </w:r>
      <w:hyperlink r:id="rId80" w:anchor="AB20O3" w:history="1">
        <w:r w:rsidRPr="005D44CA">
          <w:rPr>
            <w:rFonts w:ascii="Arial" w:eastAsia="Times New Roman" w:hAnsi="Arial" w:cs="Arial"/>
            <w:color w:val="2C4B99"/>
            <w:sz w:val="24"/>
            <w:szCs w:val="24"/>
            <w:u w:val="single"/>
            <w:lang w:eastAsia="ru-RU"/>
          </w:rPr>
          <w:t>статьей 91 Федерального закона N 248-ФЗ</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240" w:line="240" w:lineRule="auto"/>
        <w:jc w:val="center"/>
        <w:textAlignment w:val="baseline"/>
        <w:outlineLvl w:val="2"/>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6. Досудебный порядок подачи жалобы</w:t>
      </w:r>
    </w:p>
    <w:p w:rsidR="005D44CA" w:rsidRPr="005D44CA" w:rsidRDefault="005D44CA" w:rsidP="005D44CA">
      <w:pPr>
        <w:spacing w:after="0" w:line="240" w:lineRule="auto"/>
        <w:jc w:val="center"/>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t>(в ред. </w:t>
      </w:r>
      <w:hyperlink r:id="rId81"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18.04.2025 N 313</w:t>
        </w:r>
      </w:hyperlink>
      <w:r w:rsidRPr="005D44CA">
        <w:rPr>
          <w:rFonts w:ascii="Arial" w:eastAsia="Times New Roman" w:hAnsi="Arial" w:cs="Arial"/>
          <w:color w:val="444444"/>
          <w:sz w:val="24"/>
          <w:szCs w:val="24"/>
          <w:lang w:eastAsia="ru-RU"/>
        </w:rPr>
        <w:t>)</w:t>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lastRenderedPageBreak/>
        <w:t>49. Действия (бездействие) должностных лиц министерства, решения, принятые министерством в ходе осуществления государственного контроля (надзора), могут быть обжалованы контролируемым лицом в досудебном порядке в соответствии с положениями </w:t>
      </w:r>
      <w:hyperlink r:id="rId82" w:anchor="8RE0MC" w:history="1">
        <w:r w:rsidRPr="005D44CA">
          <w:rPr>
            <w:rFonts w:ascii="Arial" w:eastAsia="Times New Roman" w:hAnsi="Arial" w:cs="Arial"/>
            <w:color w:val="2C4B99"/>
            <w:sz w:val="24"/>
            <w:szCs w:val="24"/>
            <w:u w:val="single"/>
            <w:lang w:eastAsia="ru-RU"/>
          </w:rPr>
          <w:t>главы 9 Федерального закона N 248-ФЗ</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50. Жалоба на решение министерства,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51. Жалоба на предписание министерства может быть подана в течение 10 рабочих дней с момента получения контролируемым лицом предписания.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 При обжаловании решений министерства, действий (бездействия) должностных лиц министерства жалоба рассматривается министром.</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52.1. Жалоба на решения, действия (бездействие) министра рассматривается министром.</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52.2. Жалоба подлежит рассмотрению в течение 15 рабочих дней со дня ее регистрации в подсистеме досудебного обжалования контрольной (надзорной) деятельности.</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52.3. Жалоба контролируемого лица на решение об отнесении объектов государственного контроля (надзора) к соответствующей категории риска рассматривается в срок не более 5 рабочих дней со дня ее регистрации в подсистеме досудебного обжалования контрольной (надзорной) деятельности.</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52.4. Решение по итогам рассмотрения жалобы размещается в личном кабинете контролируемого лица в федеральной государственной информационной системе "Единый портал государственных и муниципальных услуг (функций)" не позднее 1 рабочего дня со дня его принятия.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52.5. Жалоба, содержащая сведения и документы, составляющие государственную или иную охраняемую законом тайну, подается контролируемым лицом в письменной форме без использования федеральной государственной информационной системы "Единый портал государственных и муниципальных услуг (функций)" и (или) государственной информационной системы "Автоматизированная система предоставления государственных и муниципальных услуг Амурской области в электронной форме" с учетом требований законодательства Российской Федерации о государственной и иной охраняемой законом тайне в сроки, предусмотренные пунктами 50, 51 настоящего Положения.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52.6. Жалоба, содержащая сведения и документы, составляющие государственную или иную охраняемую законом тайну, и (или) связанная с такими сведениями и документами, подлежит рассмотрению в порядке и сроки, предусмотренные пунктами 52 - 52.3 настоящего Положения.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52.7. Решение по итогам рассмотрения жалобы, содержащей сведения и документы, составляющие государственную или иную охраняемую законом тайну, и (или) связанной с такими сведениями и документами, направляется контролируемому лицу в письменной форме (способом, позволяющим подтвердить факт направления) не позднее 3-го рабочего дня со дня его принятия с учетом требований законодательства Российской Федерации о государственной и иной охраняемой законом тайне.</w:t>
      </w:r>
      <w:r w:rsidRPr="005D44CA">
        <w:rPr>
          <w:rFonts w:ascii="Arial" w:eastAsia="Times New Roman" w:hAnsi="Arial" w:cs="Arial"/>
          <w:color w:val="444444"/>
          <w:sz w:val="24"/>
          <w:szCs w:val="24"/>
          <w:lang w:eastAsia="ru-RU"/>
        </w:rPr>
        <w:br/>
      </w:r>
    </w:p>
    <w:p w:rsidR="005D44CA" w:rsidRPr="005D44CA" w:rsidRDefault="005D44CA" w:rsidP="005D44CA">
      <w:pPr>
        <w:spacing w:after="240" w:line="240" w:lineRule="auto"/>
        <w:jc w:val="center"/>
        <w:textAlignment w:val="baseline"/>
        <w:outlineLvl w:val="2"/>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7. Оценка результативности и эффективности деятельности министерства при осуществлении государственного контроля (надзора)</w:t>
      </w:r>
    </w:p>
    <w:p w:rsidR="005D44CA" w:rsidRPr="005D44CA" w:rsidRDefault="005D44CA" w:rsidP="005D44CA">
      <w:pPr>
        <w:spacing w:after="0" w:line="240" w:lineRule="auto"/>
        <w:jc w:val="center"/>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t>(введен постановлением Правительства Амурской области</w:t>
      </w:r>
    </w:p>
    <w:p w:rsidR="005D44CA" w:rsidRPr="005D44CA" w:rsidRDefault="005D44CA" w:rsidP="005D44CA">
      <w:pPr>
        <w:spacing w:after="0" w:line="240" w:lineRule="auto"/>
        <w:jc w:val="center"/>
        <w:textAlignment w:val="baseline"/>
        <w:rPr>
          <w:rFonts w:ascii="Arial" w:eastAsia="Times New Roman" w:hAnsi="Arial" w:cs="Arial"/>
          <w:color w:val="444444"/>
          <w:sz w:val="24"/>
          <w:szCs w:val="24"/>
          <w:lang w:eastAsia="ru-RU"/>
        </w:rPr>
      </w:pPr>
      <w:hyperlink r:id="rId83" w:anchor="64U0IK" w:history="1">
        <w:r w:rsidRPr="005D44CA">
          <w:rPr>
            <w:rFonts w:ascii="Arial" w:eastAsia="Times New Roman" w:hAnsi="Arial" w:cs="Arial"/>
            <w:color w:val="2C4B99"/>
            <w:sz w:val="24"/>
            <w:szCs w:val="24"/>
            <w:u w:val="single"/>
            <w:lang w:eastAsia="ru-RU"/>
          </w:rPr>
          <w:t>от 09.11.2021 N 862</w:t>
        </w:r>
      </w:hyperlink>
      <w:r w:rsidRPr="005D44CA">
        <w:rPr>
          <w:rFonts w:ascii="Arial" w:eastAsia="Times New Roman" w:hAnsi="Arial" w:cs="Arial"/>
          <w:color w:val="444444"/>
          <w:sz w:val="24"/>
          <w:szCs w:val="24"/>
          <w:lang w:eastAsia="ru-RU"/>
        </w:rPr>
        <w:t>)</w:t>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53. Оценка результативности и эффективности деятельности министерства по осуществлению государственного контроля (надзора) производится на основе системы показателей результативности и эффективности государственного контроля (надзора) по итогам каждого календарного года.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54. Система показателей результативности и эффективности государственного контроля (надзора) включает в себя: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ключевые показатели государственного контроля (надзора) и их целевые значения;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индикативные показатели государственного контроля (надзора).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55. Ключевым показателем государственного контроля (надзора) является доля получателей социальных услуг, жизни и здоровью которых причинен вред (ущерб) в результате ненадлежащего оказания социальных услуг поставщиками социальных услуг, от общего количества получателей социальных услуг. Целевое значение ключевого показателя государственного контроля (надзора) принимается равным 0%.</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lastRenderedPageBreak/>
        <w:t>(п. 55 в ред. </w:t>
      </w:r>
      <w:hyperlink r:id="rId84"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05.07.2023 N 585</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56. Индикативные показатели государственного контроля (надзора) приведены в приложении N 3 к настоящему Положению.</w:t>
      </w:r>
      <w:r w:rsidRPr="005D44CA">
        <w:rPr>
          <w:rFonts w:ascii="Arial" w:eastAsia="Times New Roman" w:hAnsi="Arial" w:cs="Arial"/>
          <w:color w:val="444444"/>
          <w:sz w:val="24"/>
          <w:szCs w:val="24"/>
          <w:lang w:eastAsia="ru-RU"/>
        </w:rPr>
        <w:br/>
      </w:r>
    </w:p>
    <w:p w:rsidR="005D44CA" w:rsidRPr="005D44CA" w:rsidRDefault="005D44CA" w:rsidP="005D44CA">
      <w:pPr>
        <w:spacing w:after="240" w:line="240" w:lineRule="auto"/>
        <w:jc w:val="right"/>
        <w:textAlignment w:val="baseline"/>
        <w:outlineLvl w:val="2"/>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Приложение N 1</w:t>
      </w:r>
      <w:r w:rsidRPr="005D44CA">
        <w:rPr>
          <w:rFonts w:ascii="Arial" w:eastAsia="Times New Roman" w:hAnsi="Arial" w:cs="Arial"/>
          <w:b/>
          <w:bCs/>
          <w:color w:val="444444"/>
          <w:sz w:val="24"/>
          <w:szCs w:val="24"/>
          <w:lang w:eastAsia="ru-RU"/>
        </w:rPr>
        <w:br/>
        <w:t>к Положению</w:t>
      </w:r>
    </w:p>
    <w:p w:rsidR="005D44CA" w:rsidRPr="005D44CA" w:rsidRDefault="005D44CA" w:rsidP="005D44CA">
      <w:pPr>
        <w:spacing w:after="240" w:line="240" w:lineRule="auto"/>
        <w:jc w:val="center"/>
        <w:textAlignment w:val="baseline"/>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ПЕРЕЧЕНЬ ДОЛЖНОСТНЫХ ЛИЦ МИНИСТЕРСТВА СОЦИАЛЬНОЙ ЗАЩИТЫ НАСЕЛЕНИЯ АМУРСКОЙ ОБЛАСТИ, УПОЛНОМОЧЕННЫХ НА ОСУЩЕСТВЛЕНИЕ РЕГИОНАЛЬНОГО ГОСУДАРСТВЕННОГО КОНТРОЛЯ (НАДЗОРА) В СФЕРЕ СОЦИАЛЬНОГО ОБСЛУЖИВАНИЯ НА ТЕРРИТОРИИ АМУРСКОЙ ОБЛАСТИ</w:t>
      </w:r>
    </w:p>
    <w:p w:rsidR="005D44CA" w:rsidRPr="005D44CA" w:rsidRDefault="005D44CA" w:rsidP="005D44CA">
      <w:pPr>
        <w:spacing w:after="0" w:line="240" w:lineRule="auto"/>
        <w:jc w:val="center"/>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(в ред. </w:t>
      </w:r>
      <w:hyperlink r:id="rId85" w:anchor="64U0IK" w:history="1">
        <w:r w:rsidRPr="005D44CA">
          <w:rPr>
            <w:rFonts w:ascii="Arial" w:eastAsia="Times New Roman" w:hAnsi="Arial" w:cs="Arial"/>
            <w:color w:val="2C4B99"/>
            <w:sz w:val="24"/>
            <w:szCs w:val="24"/>
            <w:u w:val="single"/>
            <w:lang w:eastAsia="ru-RU"/>
          </w:rPr>
          <w:t>постановлений Правительства Амурской области от 11.01.2024 N 4</w:t>
        </w:r>
      </w:hyperlink>
      <w:r w:rsidRPr="005D44CA">
        <w:rPr>
          <w:rFonts w:ascii="Arial" w:eastAsia="Times New Roman" w:hAnsi="Arial" w:cs="Arial"/>
          <w:color w:val="444444"/>
          <w:sz w:val="24"/>
          <w:szCs w:val="24"/>
          <w:lang w:eastAsia="ru-RU"/>
        </w:rPr>
        <w:t>, </w:t>
      </w:r>
      <w:hyperlink r:id="rId86" w:anchor="64U0IK" w:history="1">
        <w:r w:rsidRPr="005D44CA">
          <w:rPr>
            <w:rFonts w:ascii="Arial" w:eastAsia="Times New Roman" w:hAnsi="Arial" w:cs="Arial"/>
            <w:color w:val="2C4B99"/>
            <w:sz w:val="24"/>
            <w:szCs w:val="24"/>
            <w:u w:val="single"/>
            <w:lang w:eastAsia="ru-RU"/>
          </w:rPr>
          <w:t>от 18.04.2025 N 313</w:t>
        </w:r>
      </w:hyperlink>
      <w:r w:rsidRPr="005D44CA">
        <w:rPr>
          <w:rFonts w:ascii="Arial" w:eastAsia="Times New Roman" w:hAnsi="Arial" w:cs="Arial"/>
          <w:color w:val="444444"/>
          <w:sz w:val="24"/>
          <w:szCs w:val="24"/>
          <w:lang w:eastAsia="ru-RU"/>
        </w:rPr>
        <w:t>)</w:t>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 Министр социальной защиты населения Амурской области.</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2. Заместитель министра социальной защиты населения Амурской области.</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3. Начальник отдела организации социального обслуживания.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 Заместитель начальника отдела организации социального обслуживания.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 Ведущий консультант отдела организации социального обслуживания.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6. Консультант отдела организации социального обслуживания.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7. Начальник отдела профилактики социального сиротства.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8. Консультант отдела профилактики социального сиротства.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9. Начальник отдела организации работы с инвалидами.</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10. Консультант отдела организации работы с инвалидами.</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11. Начальник отдела контроля, финансового аудита и формирования государственного задания.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(в ред. </w:t>
      </w:r>
      <w:hyperlink r:id="rId87"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12. Ведущий консультант отдела контроля, финансового аудита и формирования государственного задания.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(в ред. </w:t>
      </w:r>
      <w:hyperlink r:id="rId88"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13. Консультант отдела контроля, финансового аудита и формирования государственного задания.</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(п. 13 введен </w:t>
      </w:r>
      <w:hyperlink r:id="rId89" w:anchor="64U0IK" w:history="1">
        <w:r w:rsidRPr="005D44CA">
          <w:rPr>
            <w:rFonts w:ascii="Arial" w:eastAsia="Times New Roman" w:hAnsi="Arial" w:cs="Arial"/>
            <w:color w:val="2C4B99"/>
            <w:sz w:val="24"/>
            <w:szCs w:val="24"/>
            <w:u w:val="single"/>
            <w:lang w:eastAsia="ru-RU"/>
          </w:rPr>
          <w:t>постановлением Правительства Амурской области от 18.04.2025 N 313</w:t>
        </w:r>
      </w:hyperlink>
      <w:r w:rsidRPr="005D44CA">
        <w:rPr>
          <w:rFonts w:ascii="Arial" w:eastAsia="Times New Roman" w:hAnsi="Arial" w:cs="Arial"/>
          <w:color w:val="444444"/>
          <w:sz w:val="24"/>
          <w:szCs w:val="24"/>
          <w:lang w:eastAsia="ru-RU"/>
        </w:rPr>
        <w:t>)</w:t>
      </w:r>
      <w:r w:rsidRPr="005D44CA">
        <w:rPr>
          <w:rFonts w:ascii="Arial" w:eastAsia="Times New Roman" w:hAnsi="Arial" w:cs="Arial"/>
          <w:color w:val="444444"/>
          <w:sz w:val="24"/>
          <w:szCs w:val="24"/>
          <w:lang w:eastAsia="ru-RU"/>
        </w:rPr>
        <w:br/>
      </w:r>
    </w:p>
    <w:p w:rsidR="005D44CA" w:rsidRPr="005D44CA" w:rsidRDefault="005D44CA" w:rsidP="005D44CA">
      <w:pPr>
        <w:spacing w:after="240" w:line="240" w:lineRule="auto"/>
        <w:jc w:val="right"/>
        <w:textAlignment w:val="baseline"/>
        <w:outlineLvl w:val="2"/>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Приложение N 2</w:t>
      </w:r>
      <w:r w:rsidRPr="005D44CA">
        <w:rPr>
          <w:rFonts w:ascii="Arial" w:eastAsia="Times New Roman" w:hAnsi="Arial" w:cs="Arial"/>
          <w:b/>
          <w:bCs/>
          <w:color w:val="444444"/>
          <w:sz w:val="24"/>
          <w:szCs w:val="24"/>
          <w:lang w:eastAsia="ru-RU"/>
        </w:rPr>
        <w:br/>
        <w:t>к Положению</w:t>
      </w:r>
    </w:p>
    <w:p w:rsidR="005D44CA" w:rsidRPr="005D44CA" w:rsidRDefault="005D44CA" w:rsidP="005D44CA">
      <w:pPr>
        <w:spacing w:after="240" w:line="240" w:lineRule="auto"/>
        <w:jc w:val="center"/>
        <w:textAlignment w:val="baseline"/>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ПЕРЕЧЕНЬ ИНДИКАТОРОВ РИСКА НАРУШЕНИЯ ОБЯЗАТЕЛЬНЫХ ТРЕБОВАНИЙ ПРИ ОСУЩЕСТВЛЕНИИ РЕГИОНАЛЬНОГО ГОСУДАРСТВЕННОГО КОНТРОЛЯ (НАДЗОРА) В СФЕРЕ СОЦИАЛЬНОГО ОБСЛУЖИВАНИЯ НА ТЕРРИТОРИИ АМУРСКОЙ ОБЛАСТИ</w:t>
      </w:r>
    </w:p>
    <w:p w:rsidR="005D44CA" w:rsidRPr="005D44CA" w:rsidRDefault="005D44CA" w:rsidP="005D44CA">
      <w:pPr>
        <w:spacing w:after="0" w:line="240" w:lineRule="auto"/>
        <w:jc w:val="center"/>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(в ред. </w:t>
      </w:r>
      <w:hyperlink r:id="rId90"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25.12.2024 N 1010</w:t>
        </w:r>
      </w:hyperlink>
      <w:r w:rsidRPr="005D44CA">
        <w:rPr>
          <w:rFonts w:ascii="Arial" w:eastAsia="Times New Roman" w:hAnsi="Arial" w:cs="Arial"/>
          <w:color w:val="444444"/>
          <w:sz w:val="24"/>
          <w:szCs w:val="24"/>
          <w:lang w:eastAsia="ru-RU"/>
        </w:rPr>
        <w:t>)</w:t>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При осуществлении регионального государственного контроля (надзора) в сфере социального обслуживания на территории Амурской области применяются следующие индикаторы риска нарушения обязательных требований:</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 Наличие двух и более отрицательных отзывов получателей социальных услуг о ненадлежащем оказании социальных услуг поставщиками социальных услуг в течение одного года, размещенных в электронных ресурсах информационно-телекоммуникационной сети Интернет.</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 xml:space="preserve">2. Снижение более чем на двадцать процентов за текущий календарный год в сравнении с прошлым календарным годом количества предоставленных социальных услуг при сохранении или увеличении численности получателей социальных услуг в стационарной форме социального обслуживания согласно сведениям, содержащимся в форме федерального статистического наблюдения N </w:t>
      </w:r>
      <w:r w:rsidRPr="005D44CA">
        <w:rPr>
          <w:rFonts w:ascii="Arial" w:eastAsia="Times New Roman" w:hAnsi="Arial" w:cs="Arial"/>
          <w:color w:val="444444"/>
          <w:sz w:val="24"/>
          <w:szCs w:val="24"/>
          <w:lang w:eastAsia="ru-RU"/>
        </w:rPr>
        <w:lastRenderedPageBreak/>
        <w:t>1-соцобслуживание "Сведения о социальном обслуживании граждан".</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3. Наличие расхождений в содержании информации о месте нахождения поставщика социальных услуг, его филиалах (при их наличии), о видах социальных услуг, предоставляемых поставщиком социальных услуг, размещенной поставщиком социальных услуг на своем официальном сайте в информационно-телекоммуникационной сети Интернет, с информацией, содержащейся в Реестре поставщиков социальных услуг Амурской области, выявленных по результатам проведенного мониторинга сведений о поставщиках социальных услуг за полугодие.</w:t>
      </w:r>
      <w:r w:rsidRPr="005D44CA">
        <w:rPr>
          <w:rFonts w:ascii="Arial" w:eastAsia="Times New Roman" w:hAnsi="Arial" w:cs="Arial"/>
          <w:color w:val="444444"/>
          <w:sz w:val="24"/>
          <w:szCs w:val="24"/>
          <w:lang w:eastAsia="ru-RU"/>
        </w:rPr>
        <w:br/>
      </w:r>
    </w:p>
    <w:p w:rsidR="005D44CA" w:rsidRPr="005D44CA" w:rsidRDefault="005D44CA" w:rsidP="005D44CA">
      <w:pPr>
        <w:spacing w:after="240" w:line="240" w:lineRule="auto"/>
        <w:jc w:val="right"/>
        <w:textAlignment w:val="baseline"/>
        <w:outlineLvl w:val="2"/>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Приложение N 3</w:t>
      </w:r>
      <w:r w:rsidRPr="005D44CA">
        <w:rPr>
          <w:rFonts w:ascii="Arial" w:eastAsia="Times New Roman" w:hAnsi="Arial" w:cs="Arial"/>
          <w:b/>
          <w:bCs/>
          <w:color w:val="444444"/>
          <w:sz w:val="24"/>
          <w:szCs w:val="24"/>
          <w:lang w:eastAsia="ru-RU"/>
        </w:rPr>
        <w:br/>
        <w:t>к Положению</w:t>
      </w:r>
    </w:p>
    <w:p w:rsidR="005D44CA" w:rsidRPr="005D44CA" w:rsidRDefault="005D44CA" w:rsidP="005D44CA">
      <w:pPr>
        <w:spacing w:after="240" w:line="240" w:lineRule="auto"/>
        <w:jc w:val="center"/>
        <w:textAlignment w:val="baseline"/>
        <w:rPr>
          <w:rFonts w:ascii="Arial" w:eastAsia="Times New Roman" w:hAnsi="Arial" w:cs="Arial"/>
          <w:b/>
          <w:bCs/>
          <w:color w:val="444444"/>
          <w:sz w:val="24"/>
          <w:szCs w:val="24"/>
          <w:lang w:eastAsia="ru-RU"/>
        </w:rPr>
      </w:pPr>
      <w:r w:rsidRPr="005D44CA">
        <w:rPr>
          <w:rFonts w:ascii="Arial" w:eastAsia="Times New Roman" w:hAnsi="Arial" w:cs="Arial"/>
          <w:b/>
          <w:bCs/>
          <w:color w:val="444444"/>
          <w:sz w:val="24"/>
          <w:szCs w:val="24"/>
          <w:lang w:eastAsia="ru-RU"/>
        </w:rPr>
        <w:br/>
      </w:r>
      <w:r w:rsidRPr="005D44CA">
        <w:rPr>
          <w:rFonts w:ascii="Arial" w:eastAsia="Times New Roman" w:hAnsi="Arial" w:cs="Arial"/>
          <w:b/>
          <w:bCs/>
          <w:color w:val="444444"/>
          <w:sz w:val="24"/>
          <w:szCs w:val="24"/>
          <w:lang w:eastAsia="ru-RU"/>
        </w:rPr>
        <w:br/>
        <w:t>ИНДИКАТИВНЫЕ ПОКАЗАТЕЛИ ГОСУДАРСТВЕННОГО КОНТРОЛЯ (НАДЗОРА)</w:t>
      </w:r>
    </w:p>
    <w:p w:rsidR="005D44CA" w:rsidRPr="005D44CA" w:rsidRDefault="005D44CA" w:rsidP="005D44CA">
      <w:pPr>
        <w:spacing w:after="0" w:line="240" w:lineRule="auto"/>
        <w:jc w:val="center"/>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(в ред. </w:t>
      </w:r>
      <w:hyperlink r:id="rId91" w:anchor="64U0IK" w:history="1">
        <w:r w:rsidRPr="005D44CA">
          <w:rPr>
            <w:rFonts w:ascii="Arial" w:eastAsia="Times New Roman" w:hAnsi="Arial" w:cs="Arial"/>
            <w:color w:val="2C4B99"/>
            <w:sz w:val="24"/>
            <w:szCs w:val="24"/>
            <w:u w:val="single"/>
            <w:lang w:eastAsia="ru-RU"/>
          </w:rPr>
          <w:t>постановления Правительства Амурской области от 09.11.2021 N 862</w:t>
        </w:r>
      </w:hyperlink>
      <w:r w:rsidRPr="005D44CA">
        <w:rPr>
          <w:rFonts w:ascii="Arial" w:eastAsia="Times New Roman" w:hAnsi="Arial" w:cs="Arial"/>
          <w:color w:val="444444"/>
          <w:sz w:val="24"/>
          <w:szCs w:val="24"/>
          <w:lang w:eastAsia="ru-RU"/>
        </w:rPr>
        <w:t> (ред. 07.02.2022))</w:t>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 Количество плановых контрольных (надзорных) мероприятий, проведенных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2. Количество внеплановых контрольных (надзорных) мероприятий, проведенных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3. Количество внеплановых контрольных (надзорных) мероприятий, проведенных за отчетный период на основании выявления соответствия объекта регионального государственного контроля (надзора) в сфере социального обслуживания на территории Амурской области (далее - контроль (надзор)) параметрам, утвержденным индикаторами риска нарушения обязательных требований, или отклонения объекта контроля (надзора) от таких параметров,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4. Общее количество контрольных (надзорных) мероприятий с взаимодействием, проведенных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5. Количество контрольных (надзорных) мероприятий с взаимодействием по каждому виду контрольного (надзорного) мероприятия, проведенных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lastRenderedPageBreak/>
        <w:t>6. Количество контрольных (надзорных) мероприятий, проведенных с использованием средств дистанционного взаимодействия,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7. Количество обязательных профилактических визитов, проведенных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8. Количество предостережений о недопустимости нарушения обязательных требований, объявленных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9. Количество контрольных (надзорных) мероприятий, по результатам которых выявлены нарушения обязательных требований,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10. Количество контрольных (надзорных) мероприятий, по итогам которых возбуждены дела об административных правонарушениях,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11. Сумма административных штрафов, наложенных по результатам контрольных (надзорных) мероприятий,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12. Количество направленных в органы прокуратуры заявлений о согласовании проведения контрольных (надзорных) мероприятий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13.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14. Общее количество учтенных объектов контроля (надзора) на конец отчетного периода.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15. Количество учтенных объектов контроля (надзора), отнесенных к категориям риска, по каждой из категорий риска на конец отчетного периода.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16. Количество учтенных контролируемых лиц на конец отчетного периода.</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17. Количество учтенных контролируемых лиц, в отношении которых проведены контрольные (надзорные) мероприятия,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18. Общее количество жалоб, поданных контролируемыми лицами в досудебном порядке,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19. Количество жалоб, в отношении которых контрольным (надзорным) органом был нарушен срок рассмотрения,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20.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органа либо о признании действий (бездействия) должностных лиц контрольного (надзорного) органа недействительными,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21. Количество исковых заявлений об оспаривании решений, действий (бездействия) должностных лиц контрольного (надзорного) органа, направленных контролируемыми лицами в судебном порядке,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22. Количество исковых заявлений об оспаривании решений, действий (бездействия) должностных лиц контрольного (надзорного)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r w:rsidRPr="005D44CA">
        <w:rPr>
          <w:rFonts w:ascii="Arial" w:eastAsia="Times New Roman" w:hAnsi="Arial" w:cs="Arial"/>
          <w:color w:val="444444"/>
          <w:sz w:val="24"/>
          <w:szCs w:val="24"/>
          <w:lang w:eastAsia="ru-RU"/>
        </w:rPr>
        <w:br/>
      </w:r>
    </w:p>
    <w:p w:rsidR="005D44CA" w:rsidRPr="005D44CA" w:rsidRDefault="005D44CA" w:rsidP="005D44CA">
      <w:pPr>
        <w:spacing w:after="0" w:line="240" w:lineRule="auto"/>
        <w:textAlignment w:val="baseline"/>
        <w:rPr>
          <w:rFonts w:ascii="Arial" w:eastAsia="Times New Roman" w:hAnsi="Arial" w:cs="Arial"/>
          <w:color w:val="444444"/>
          <w:sz w:val="24"/>
          <w:szCs w:val="24"/>
          <w:lang w:eastAsia="ru-RU"/>
        </w:rPr>
      </w:pPr>
    </w:p>
    <w:p w:rsidR="005D44CA" w:rsidRPr="005D44CA" w:rsidRDefault="005D44CA" w:rsidP="005D44CA">
      <w:pPr>
        <w:spacing w:after="0" w:line="240" w:lineRule="auto"/>
        <w:ind w:firstLine="480"/>
        <w:textAlignment w:val="baseline"/>
        <w:rPr>
          <w:rFonts w:ascii="Arial" w:eastAsia="Times New Roman" w:hAnsi="Arial" w:cs="Arial"/>
          <w:color w:val="444444"/>
          <w:sz w:val="24"/>
          <w:szCs w:val="24"/>
          <w:lang w:eastAsia="ru-RU"/>
        </w:rPr>
      </w:pPr>
      <w:r w:rsidRPr="005D44CA">
        <w:rPr>
          <w:rFonts w:ascii="Arial" w:eastAsia="Times New Roman" w:hAnsi="Arial" w:cs="Arial"/>
          <w:color w:val="444444"/>
          <w:sz w:val="24"/>
          <w:szCs w:val="24"/>
          <w:lang w:eastAsia="ru-RU"/>
        </w:rPr>
        <w:t>23. Количество контрольных (надзорных) мероприятий, проведенных с грубым нарушением требований к организации и осуществлению контроля (надзора) и результаты которых были признаны недействительными и (или) отменены, за отчетный период.</w:t>
      </w:r>
    </w:p>
    <w:p w:rsidR="00C52FAE" w:rsidRDefault="00C52FAE"/>
    <w:sectPr w:rsidR="00C52F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5E5"/>
    <w:rsid w:val="000D500A"/>
    <w:rsid w:val="00284BAB"/>
    <w:rsid w:val="003618BB"/>
    <w:rsid w:val="005913DA"/>
    <w:rsid w:val="005D44CA"/>
    <w:rsid w:val="007D12AC"/>
    <w:rsid w:val="0084029A"/>
    <w:rsid w:val="00B625E5"/>
    <w:rsid w:val="00C52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C01595-ABF2-4FE4-9E17-45042D612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5D44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5D44C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D44CA"/>
    <w:rPr>
      <w:rFonts w:ascii="Times New Roman" w:eastAsia="Times New Roman" w:hAnsi="Times New Roman" w:cs="Times New Roman"/>
      <w:b/>
      <w:bCs/>
      <w:sz w:val="27"/>
      <w:szCs w:val="27"/>
      <w:lang w:eastAsia="ru-RU"/>
    </w:rPr>
  </w:style>
  <w:style w:type="paragraph" w:customStyle="1" w:styleId="formattext">
    <w:name w:val="formattext"/>
    <w:basedOn w:val="a"/>
    <w:rsid w:val="005D44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D44CA"/>
    <w:rPr>
      <w:color w:val="0000FF"/>
      <w:u w:val="single"/>
    </w:rPr>
  </w:style>
  <w:style w:type="paragraph" w:customStyle="1" w:styleId="headertext">
    <w:name w:val="headertext"/>
    <w:basedOn w:val="a"/>
    <w:rsid w:val="005D44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D44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D44CA"/>
    <w:rPr>
      <w:rFonts w:ascii="Segoe UI" w:hAnsi="Segoe UI" w:cs="Segoe UI"/>
      <w:sz w:val="18"/>
      <w:szCs w:val="18"/>
    </w:rPr>
  </w:style>
  <w:style w:type="character" w:customStyle="1" w:styleId="20">
    <w:name w:val="Заголовок 2 Знак"/>
    <w:basedOn w:val="a0"/>
    <w:link w:val="2"/>
    <w:uiPriority w:val="9"/>
    <w:semiHidden/>
    <w:rsid w:val="005D44C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71131">
      <w:bodyDiv w:val="1"/>
      <w:marLeft w:val="0"/>
      <w:marRight w:val="0"/>
      <w:marTop w:val="0"/>
      <w:marBottom w:val="0"/>
      <w:divBdr>
        <w:top w:val="none" w:sz="0" w:space="0" w:color="auto"/>
        <w:left w:val="none" w:sz="0" w:space="0" w:color="auto"/>
        <w:bottom w:val="none" w:sz="0" w:space="0" w:color="auto"/>
        <w:right w:val="none" w:sz="0" w:space="0" w:color="auto"/>
      </w:divBdr>
      <w:divsChild>
        <w:div w:id="672269989">
          <w:marLeft w:val="0"/>
          <w:marRight w:val="0"/>
          <w:marTop w:val="0"/>
          <w:marBottom w:val="0"/>
          <w:divBdr>
            <w:top w:val="none" w:sz="0" w:space="0" w:color="auto"/>
            <w:left w:val="none" w:sz="0" w:space="0" w:color="auto"/>
            <w:bottom w:val="none" w:sz="0" w:space="0" w:color="auto"/>
            <w:right w:val="none" w:sz="0" w:space="0" w:color="auto"/>
          </w:divBdr>
          <w:divsChild>
            <w:div w:id="1136487616">
              <w:marLeft w:val="0"/>
              <w:marRight w:val="0"/>
              <w:marTop w:val="0"/>
              <w:marBottom w:val="0"/>
              <w:divBdr>
                <w:top w:val="none" w:sz="0" w:space="0" w:color="auto"/>
                <w:left w:val="none" w:sz="0" w:space="0" w:color="auto"/>
                <w:bottom w:val="none" w:sz="0" w:space="0" w:color="auto"/>
                <w:right w:val="none" w:sz="0" w:space="0" w:color="auto"/>
              </w:divBdr>
              <w:divsChild>
                <w:div w:id="19158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99628">
          <w:marLeft w:val="0"/>
          <w:marRight w:val="0"/>
          <w:marTop w:val="0"/>
          <w:marBottom w:val="0"/>
          <w:divBdr>
            <w:top w:val="none" w:sz="0" w:space="0" w:color="auto"/>
            <w:left w:val="none" w:sz="0" w:space="0" w:color="auto"/>
            <w:bottom w:val="none" w:sz="0" w:space="0" w:color="auto"/>
            <w:right w:val="none" w:sz="0" w:space="0" w:color="auto"/>
          </w:divBdr>
          <w:divsChild>
            <w:div w:id="1267932091">
              <w:marLeft w:val="0"/>
              <w:marRight w:val="0"/>
              <w:marTop w:val="0"/>
              <w:marBottom w:val="0"/>
              <w:divBdr>
                <w:top w:val="none" w:sz="0" w:space="0" w:color="auto"/>
                <w:left w:val="none" w:sz="0" w:space="0" w:color="auto"/>
                <w:bottom w:val="none" w:sz="0" w:space="0" w:color="auto"/>
                <w:right w:val="none" w:sz="0" w:space="0" w:color="auto"/>
              </w:divBdr>
              <w:divsChild>
                <w:div w:id="197860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671230">
      <w:bodyDiv w:val="1"/>
      <w:marLeft w:val="0"/>
      <w:marRight w:val="0"/>
      <w:marTop w:val="0"/>
      <w:marBottom w:val="0"/>
      <w:divBdr>
        <w:top w:val="none" w:sz="0" w:space="0" w:color="auto"/>
        <w:left w:val="none" w:sz="0" w:space="0" w:color="auto"/>
        <w:bottom w:val="none" w:sz="0" w:space="0" w:color="auto"/>
        <w:right w:val="none" w:sz="0" w:space="0" w:color="auto"/>
      </w:divBdr>
      <w:divsChild>
        <w:div w:id="63532496">
          <w:marLeft w:val="0"/>
          <w:marRight w:val="0"/>
          <w:marTop w:val="0"/>
          <w:marBottom w:val="0"/>
          <w:divBdr>
            <w:top w:val="none" w:sz="0" w:space="0" w:color="auto"/>
            <w:left w:val="none" w:sz="0" w:space="0" w:color="auto"/>
            <w:bottom w:val="none" w:sz="0" w:space="0" w:color="auto"/>
            <w:right w:val="none" w:sz="0" w:space="0" w:color="auto"/>
          </w:divBdr>
          <w:divsChild>
            <w:div w:id="1490293578">
              <w:marLeft w:val="0"/>
              <w:marRight w:val="0"/>
              <w:marTop w:val="0"/>
              <w:marBottom w:val="0"/>
              <w:divBdr>
                <w:top w:val="none" w:sz="0" w:space="0" w:color="auto"/>
                <w:left w:val="none" w:sz="0" w:space="0" w:color="auto"/>
                <w:bottom w:val="none" w:sz="0" w:space="0" w:color="auto"/>
                <w:right w:val="none" w:sz="0" w:space="0" w:color="auto"/>
              </w:divBdr>
              <w:divsChild>
                <w:div w:id="87585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74753">
          <w:marLeft w:val="0"/>
          <w:marRight w:val="0"/>
          <w:marTop w:val="0"/>
          <w:marBottom w:val="0"/>
          <w:divBdr>
            <w:top w:val="none" w:sz="0" w:space="0" w:color="auto"/>
            <w:left w:val="none" w:sz="0" w:space="0" w:color="auto"/>
            <w:bottom w:val="none" w:sz="0" w:space="0" w:color="auto"/>
            <w:right w:val="none" w:sz="0" w:space="0" w:color="auto"/>
          </w:divBdr>
          <w:divsChild>
            <w:div w:id="10303479">
              <w:marLeft w:val="0"/>
              <w:marRight w:val="0"/>
              <w:marTop w:val="0"/>
              <w:marBottom w:val="0"/>
              <w:divBdr>
                <w:top w:val="none" w:sz="0" w:space="0" w:color="auto"/>
                <w:left w:val="none" w:sz="0" w:space="0" w:color="auto"/>
                <w:bottom w:val="none" w:sz="0" w:space="0" w:color="auto"/>
                <w:right w:val="none" w:sz="0" w:space="0" w:color="auto"/>
              </w:divBdr>
              <w:divsChild>
                <w:div w:id="191512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98759">
      <w:bodyDiv w:val="1"/>
      <w:marLeft w:val="0"/>
      <w:marRight w:val="0"/>
      <w:marTop w:val="0"/>
      <w:marBottom w:val="0"/>
      <w:divBdr>
        <w:top w:val="none" w:sz="0" w:space="0" w:color="auto"/>
        <w:left w:val="none" w:sz="0" w:space="0" w:color="auto"/>
        <w:bottom w:val="none" w:sz="0" w:space="0" w:color="auto"/>
        <w:right w:val="none" w:sz="0" w:space="0" w:color="auto"/>
      </w:divBdr>
      <w:divsChild>
        <w:div w:id="141894450">
          <w:marLeft w:val="0"/>
          <w:marRight w:val="0"/>
          <w:marTop w:val="0"/>
          <w:marBottom w:val="0"/>
          <w:divBdr>
            <w:top w:val="none" w:sz="0" w:space="0" w:color="auto"/>
            <w:left w:val="none" w:sz="0" w:space="0" w:color="auto"/>
            <w:bottom w:val="none" w:sz="0" w:space="0" w:color="auto"/>
            <w:right w:val="none" w:sz="0" w:space="0" w:color="auto"/>
          </w:divBdr>
          <w:divsChild>
            <w:div w:id="349189367">
              <w:marLeft w:val="0"/>
              <w:marRight w:val="0"/>
              <w:marTop w:val="0"/>
              <w:marBottom w:val="0"/>
              <w:divBdr>
                <w:top w:val="none" w:sz="0" w:space="0" w:color="auto"/>
                <w:left w:val="none" w:sz="0" w:space="0" w:color="auto"/>
                <w:bottom w:val="none" w:sz="0" w:space="0" w:color="auto"/>
                <w:right w:val="none" w:sz="0" w:space="0" w:color="auto"/>
              </w:divBdr>
              <w:divsChild>
                <w:div w:id="1778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32613">
          <w:marLeft w:val="0"/>
          <w:marRight w:val="0"/>
          <w:marTop w:val="0"/>
          <w:marBottom w:val="0"/>
          <w:divBdr>
            <w:top w:val="none" w:sz="0" w:space="0" w:color="auto"/>
            <w:left w:val="none" w:sz="0" w:space="0" w:color="auto"/>
            <w:bottom w:val="none" w:sz="0" w:space="0" w:color="auto"/>
            <w:right w:val="none" w:sz="0" w:space="0" w:color="auto"/>
          </w:divBdr>
          <w:divsChild>
            <w:div w:id="932325235">
              <w:marLeft w:val="0"/>
              <w:marRight w:val="0"/>
              <w:marTop w:val="0"/>
              <w:marBottom w:val="0"/>
              <w:divBdr>
                <w:top w:val="none" w:sz="0" w:space="0" w:color="auto"/>
                <w:left w:val="none" w:sz="0" w:space="0" w:color="auto"/>
                <w:bottom w:val="none" w:sz="0" w:space="0" w:color="auto"/>
                <w:right w:val="none" w:sz="0" w:space="0" w:color="auto"/>
              </w:divBdr>
              <w:divsChild>
                <w:div w:id="121898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99067367" TargetMode="External"/><Relationship Id="rId21" Type="http://schemas.openxmlformats.org/officeDocument/2006/relationships/hyperlink" Target="https://docs.cntd.ru/document/406878253" TargetMode="External"/><Relationship Id="rId42" Type="http://schemas.openxmlformats.org/officeDocument/2006/relationships/hyperlink" Target="https://docs.cntd.ru/document/407752145" TargetMode="External"/><Relationship Id="rId47" Type="http://schemas.openxmlformats.org/officeDocument/2006/relationships/hyperlink" Target="https://docs.cntd.ru/document/407752145" TargetMode="External"/><Relationship Id="rId63" Type="http://schemas.openxmlformats.org/officeDocument/2006/relationships/hyperlink" Target="https://docs.cntd.ru/document/577955427" TargetMode="External"/><Relationship Id="rId68" Type="http://schemas.openxmlformats.org/officeDocument/2006/relationships/hyperlink" Target="https://docs.cntd.ru/document/565415215" TargetMode="External"/><Relationship Id="rId84" Type="http://schemas.openxmlformats.org/officeDocument/2006/relationships/hyperlink" Target="https://docs.cntd.ru/document/406722867" TargetMode="External"/><Relationship Id="rId89" Type="http://schemas.openxmlformats.org/officeDocument/2006/relationships/hyperlink" Target="https://docs.cntd.ru/document/407752145" TargetMode="External"/><Relationship Id="rId16" Type="http://schemas.openxmlformats.org/officeDocument/2006/relationships/hyperlink" Target="https://docs.cntd.ru/document/450378237" TargetMode="External"/><Relationship Id="rId11" Type="http://schemas.openxmlformats.org/officeDocument/2006/relationships/hyperlink" Target="https://docs.cntd.ru/document/565415215" TargetMode="External"/><Relationship Id="rId32" Type="http://schemas.openxmlformats.org/officeDocument/2006/relationships/hyperlink" Target="https://docs.cntd.ru/document/406722867" TargetMode="External"/><Relationship Id="rId37" Type="http://schemas.openxmlformats.org/officeDocument/2006/relationships/hyperlink" Target="https://docs.cntd.ru/document/406878253" TargetMode="External"/><Relationship Id="rId53" Type="http://schemas.openxmlformats.org/officeDocument/2006/relationships/hyperlink" Target="https://docs.cntd.ru/document/565415215" TargetMode="External"/><Relationship Id="rId58" Type="http://schemas.openxmlformats.org/officeDocument/2006/relationships/hyperlink" Target="https://docs.cntd.ru/document/407752145" TargetMode="External"/><Relationship Id="rId74" Type="http://schemas.openxmlformats.org/officeDocument/2006/relationships/hyperlink" Target="https://docs.cntd.ru/document/565415215" TargetMode="External"/><Relationship Id="rId79" Type="http://schemas.openxmlformats.org/officeDocument/2006/relationships/hyperlink" Target="https://docs.cntd.ru/document/407752145" TargetMode="External"/><Relationship Id="rId5" Type="http://schemas.openxmlformats.org/officeDocument/2006/relationships/hyperlink" Target="https://docs.cntd.ru/document/406722867" TargetMode="External"/><Relationship Id="rId90" Type="http://schemas.openxmlformats.org/officeDocument/2006/relationships/hyperlink" Target="https://docs.cntd.ru/document/407607521" TargetMode="External"/><Relationship Id="rId22" Type="http://schemas.openxmlformats.org/officeDocument/2006/relationships/hyperlink" Target="https://docs.cntd.ru/document/406905411" TargetMode="External"/><Relationship Id="rId27" Type="http://schemas.openxmlformats.org/officeDocument/2006/relationships/hyperlink" Target="https://docs.cntd.ru/document/406722867" TargetMode="External"/><Relationship Id="rId43" Type="http://schemas.openxmlformats.org/officeDocument/2006/relationships/hyperlink" Target="https://docs.cntd.ru/document/407752145" TargetMode="External"/><Relationship Id="rId48" Type="http://schemas.openxmlformats.org/officeDocument/2006/relationships/hyperlink" Target="https://docs.cntd.ru/document/565415215" TargetMode="External"/><Relationship Id="rId64" Type="http://schemas.openxmlformats.org/officeDocument/2006/relationships/hyperlink" Target="https://docs.cntd.ru/document/565415215" TargetMode="External"/><Relationship Id="rId69" Type="http://schemas.openxmlformats.org/officeDocument/2006/relationships/hyperlink" Target="https://docs.cntd.ru/document/565415215" TargetMode="External"/><Relationship Id="rId8" Type="http://schemas.openxmlformats.org/officeDocument/2006/relationships/hyperlink" Target="https://docs.cntd.ru/document/407048695" TargetMode="External"/><Relationship Id="rId51" Type="http://schemas.openxmlformats.org/officeDocument/2006/relationships/hyperlink" Target="https://docs.cntd.ru/document/565415215" TargetMode="External"/><Relationship Id="rId72" Type="http://schemas.openxmlformats.org/officeDocument/2006/relationships/hyperlink" Target="https://docs.cntd.ru/document/9015517" TargetMode="External"/><Relationship Id="rId80" Type="http://schemas.openxmlformats.org/officeDocument/2006/relationships/hyperlink" Target="https://docs.cntd.ru/document/565415215" TargetMode="External"/><Relationship Id="rId85" Type="http://schemas.openxmlformats.org/officeDocument/2006/relationships/hyperlink" Target="https://docs.cntd.ru/document/407048695"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docs.cntd.ru/document/499067367" TargetMode="External"/><Relationship Id="rId17" Type="http://schemas.openxmlformats.org/officeDocument/2006/relationships/hyperlink" Target="https://docs.cntd.ru/document/453162736" TargetMode="External"/><Relationship Id="rId25" Type="http://schemas.openxmlformats.org/officeDocument/2006/relationships/hyperlink" Target="https://docs.cntd.ru/document/407752145" TargetMode="External"/><Relationship Id="rId33" Type="http://schemas.openxmlformats.org/officeDocument/2006/relationships/hyperlink" Target="https://docs.cntd.ru/document/406878253" TargetMode="External"/><Relationship Id="rId38" Type="http://schemas.openxmlformats.org/officeDocument/2006/relationships/hyperlink" Target="https://docs.cntd.ru/document/565415215" TargetMode="External"/><Relationship Id="rId46" Type="http://schemas.openxmlformats.org/officeDocument/2006/relationships/hyperlink" Target="https://docs.cntd.ru/document/407752145" TargetMode="External"/><Relationship Id="rId59" Type="http://schemas.openxmlformats.org/officeDocument/2006/relationships/hyperlink" Target="https://docs.cntd.ru/document/407752145" TargetMode="External"/><Relationship Id="rId67" Type="http://schemas.openxmlformats.org/officeDocument/2006/relationships/hyperlink" Target="https://docs.cntd.ru/document/565415215" TargetMode="External"/><Relationship Id="rId20" Type="http://schemas.openxmlformats.org/officeDocument/2006/relationships/hyperlink" Target="https://docs.cntd.ru/document/406722867" TargetMode="External"/><Relationship Id="rId41" Type="http://schemas.openxmlformats.org/officeDocument/2006/relationships/hyperlink" Target="https://docs.cntd.ru/document/565415215" TargetMode="External"/><Relationship Id="rId54" Type="http://schemas.openxmlformats.org/officeDocument/2006/relationships/hyperlink" Target="https://docs.cntd.ru/document/407752145" TargetMode="External"/><Relationship Id="rId62" Type="http://schemas.openxmlformats.org/officeDocument/2006/relationships/hyperlink" Target="https://docs.cntd.ru/document/565415215" TargetMode="External"/><Relationship Id="rId70" Type="http://schemas.openxmlformats.org/officeDocument/2006/relationships/hyperlink" Target="https://docs.cntd.ru/document/565415215" TargetMode="External"/><Relationship Id="rId75" Type="http://schemas.openxmlformats.org/officeDocument/2006/relationships/hyperlink" Target="https://docs.cntd.ru/document/407752145" TargetMode="External"/><Relationship Id="rId83" Type="http://schemas.openxmlformats.org/officeDocument/2006/relationships/hyperlink" Target="https://docs.cntd.ru/document/577955427" TargetMode="External"/><Relationship Id="rId88" Type="http://schemas.openxmlformats.org/officeDocument/2006/relationships/hyperlink" Target="https://docs.cntd.ru/document/407752145" TargetMode="External"/><Relationship Id="rId91" Type="http://schemas.openxmlformats.org/officeDocument/2006/relationships/hyperlink" Target="https://docs.cntd.ru/document/577955427" TargetMode="External"/><Relationship Id="rId1" Type="http://schemas.openxmlformats.org/officeDocument/2006/relationships/styles" Target="styles.xml"/><Relationship Id="rId6" Type="http://schemas.openxmlformats.org/officeDocument/2006/relationships/hyperlink" Target="https://docs.cntd.ru/document/406878253" TargetMode="External"/><Relationship Id="rId15" Type="http://schemas.openxmlformats.org/officeDocument/2006/relationships/hyperlink" Target="https://docs.cntd.ru/document/446236472" TargetMode="External"/><Relationship Id="rId23" Type="http://schemas.openxmlformats.org/officeDocument/2006/relationships/hyperlink" Target="https://docs.cntd.ru/document/407048695" TargetMode="External"/><Relationship Id="rId28" Type="http://schemas.openxmlformats.org/officeDocument/2006/relationships/hyperlink" Target="https://docs.cntd.ru/document/565415215" TargetMode="External"/><Relationship Id="rId36" Type="http://schemas.openxmlformats.org/officeDocument/2006/relationships/hyperlink" Target="https://docs.cntd.ru/document/406878253" TargetMode="External"/><Relationship Id="rId49" Type="http://schemas.openxmlformats.org/officeDocument/2006/relationships/hyperlink" Target="https://docs.cntd.ru/document/565415215" TargetMode="External"/><Relationship Id="rId57" Type="http://schemas.openxmlformats.org/officeDocument/2006/relationships/hyperlink" Target="https://docs.cntd.ru/document/407752145" TargetMode="External"/><Relationship Id="rId10" Type="http://schemas.openxmlformats.org/officeDocument/2006/relationships/hyperlink" Target="https://docs.cntd.ru/document/407752145" TargetMode="External"/><Relationship Id="rId31" Type="http://schemas.openxmlformats.org/officeDocument/2006/relationships/hyperlink" Target="https://docs.cntd.ru/document/420243009" TargetMode="External"/><Relationship Id="rId44" Type="http://schemas.openxmlformats.org/officeDocument/2006/relationships/hyperlink" Target="https://docs.cntd.ru/document/565415215" TargetMode="External"/><Relationship Id="rId52" Type="http://schemas.openxmlformats.org/officeDocument/2006/relationships/hyperlink" Target="https://docs.cntd.ru/document/565415215" TargetMode="External"/><Relationship Id="rId60" Type="http://schemas.openxmlformats.org/officeDocument/2006/relationships/hyperlink" Target="https://docs.cntd.ru/document/565415215" TargetMode="External"/><Relationship Id="rId65" Type="http://schemas.openxmlformats.org/officeDocument/2006/relationships/hyperlink" Target="https://docs.cntd.ru/document/407752145" TargetMode="External"/><Relationship Id="rId73" Type="http://schemas.openxmlformats.org/officeDocument/2006/relationships/hyperlink" Target="https://docs.cntd.ru/document/577955427" TargetMode="External"/><Relationship Id="rId78" Type="http://schemas.openxmlformats.org/officeDocument/2006/relationships/hyperlink" Target="https://docs.cntd.ru/document/565415215" TargetMode="External"/><Relationship Id="rId81" Type="http://schemas.openxmlformats.org/officeDocument/2006/relationships/hyperlink" Target="https://docs.cntd.ru/document/407752145" TargetMode="External"/><Relationship Id="rId86" Type="http://schemas.openxmlformats.org/officeDocument/2006/relationships/hyperlink" Target="https://docs.cntd.ru/document/407752145" TargetMode="External"/><Relationship Id="rId4" Type="http://schemas.openxmlformats.org/officeDocument/2006/relationships/hyperlink" Target="https://docs.cntd.ru/document/577955427" TargetMode="External"/><Relationship Id="rId9" Type="http://schemas.openxmlformats.org/officeDocument/2006/relationships/hyperlink" Target="https://docs.cntd.ru/document/407607521" TargetMode="External"/><Relationship Id="rId13" Type="http://schemas.openxmlformats.org/officeDocument/2006/relationships/hyperlink" Target="https://docs.cntd.ru/document/326139377" TargetMode="External"/><Relationship Id="rId18" Type="http://schemas.openxmlformats.org/officeDocument/2006/relationships/hyperlink" Target="https://docs.cntd.ru/document/561400964" TargetMode="External"/><Relationship Id="rId39" Type="http://schemas.openxmlformats.org/officeDocument/2006/relationships/hyperlink" Target="https://docs.cntd.ru/document/565415215" TargetMode="External"/><Relationship Id="rId34" Type="http://schemas.openxmlformats.org/officeDocument/2006/relationships/hyperlink" Target="https://docs.cntd.ru/document/406878253" TargetMode="External"/><Relationship Id="rId50" Type="http://schemas.openxmlformats.org/officeDocument/2006/relationships/hyperlink" Target="https://docs.cntd.ru/document/565415215" TargetMode="External"/><Relationship Id="rId55" Type="http://schemas.openxmlformats.org/officeDocument/2006/relationships/hyperlink" Target="https://docs.cntd.ru/document/565415215" TargetMode="External"/><Relationship Id="rId76" Type="http://schemas.openxmlformats.org/officeDocument/2006/relationships/hyperlink" Target="https://docs.cntd.ru/document/565415215" TargetMode="External"/><Relationship Id="rId7" Type="http://schemas.openxmlformats.org/officeDocument/2006/relationships/hyperlink" Target="https://docs.cntd.ru/document/406905411" TargetMode="External"/><Relationship Id="rId71" Type="http://schemas.openxmlformats.org/officeDocument/2006/relationships/hyperlink" Target="https://docs.cntd.ru/document/407752145"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docs.cntd.ru/document/565415215" TargetMode="External"/><Relationship Id="rId24" Type="http://schemas.openxmlformats.org/officeDocument/2006/relationships/hyperlink" Target="https://docs.cntd.ru/document/407607521" TargetMode="External"/><Relationship Id="rId40" Type="http://schemas.openxmlformats.org/officeDocument/2006/relationships/hyperlink" Target="https://docs.cntd.ru/document/565415215" TargetMode="External"/><Relationship Id="rId45" Type="http://schemas.openxmlformats.org/officeDocument/2006/relationships/hyperlink" Target="https://docs.cntd.ru/document/565415215" TargetMode="External"/><Relationship Id="rId66" Type="http://schemas.openxmlformats.org/officeDocument/2006/relationships/hyperlink" Target="https://docs.cntd.ru/document/565415215" TargetMode="External"/><Relationship Id="rId87" Type="http://schemas.openxmlformats.org/officeDocument/2006/relationships/hyperlink" Target="https://docs.cntd.ru/document/407752145" TargetMode="External"/><Relationship Id="rId61" Type="http://schemas.openxmlformats.org/officeDocument/2006/relationships/hyperlink" Target="https://docs.cntd.ru/document/577955427" TargetMode="External"/><Relationship Id="rId82" Type="http://schemas.openxmlformats.org/officeDocument/2006/relationships/hyperlink" Target="https://docs.cntd.ru/document/565415215" TargetMode="External"/><Relationship Id="rId19" Type="http://schemas.openxmlformats.org/officeDocument/2006/relationships/hyperlink" Target="https://docs.cntd.ru/document/577955427" TargetMode="External"/><Relationship Id="rId14" Type="http://schemas.openxmlformats.org/officeDocument/2006/relationships/hyperlink" Target="https://docs.cntd.ru/document/432916673" TargetMode="External"/><Relationship Id="rId30" Type="http://schemas.openxmlformats.org/officeDocument/2006/relationships/hyperlink" Target="https://docs.cntd.ru/document/565415215" TargetMode="External"/><Relationship Id="rId35" Type="http://schemas.openxmlformats.org/officeDocument/2006/relationships/hyperlink" Target="https://docs.cntd.ru/document/406878253" TargetMode="External"/><Relationship Id="rId56" Type="http://schemas.openxmlformats.org/officeDocument/2006/relationships/hyperlink" Target="https://docs.cntd.ru/document/407752145" TargetMode="External"/><Relationship Id="rId77" Type="http://schemas.openxmlformats.org/officeDocument/2006/relationships/hyperlink" Target="https://docs.cntd.ru/document/4077521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6036</Words>
  <Characters>34409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2026-02-03T01:58:00Z</cp:lastPrinted>
  <dcterms:created xsi:type="dcterms:W3CDTF">2026-02-03T01:54:00Z</dcterms:created>
  <dcterms:modified xsi:type="dcterms:W3CDTF">2026-02-03T02:00:00Z</dcterms:modified>
</cp:coreProperties>
</file>